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85048" w14:textId="619AF4E2" w:rsidR="00A244F9" w:rsidRPr="001877A9" w:rsidRDefault="66B78CDF" w:rsidP="00C972CF">
      <w:pPr>
        <w:pStyle w:val="a3"/>
        <w:jc w:val="both"/>
        <w:rPr>
          <w:rFonts w:ascii="Arial" w:hAnsi="Arial" w:cs="Arial"/>
          <w:b/>
          <w:bCs/>
          <w:sz w:val="28"/>
          <w:szCs w:val="28"/>
        </w:rPr>
      </w:pPr>
      <w:r w:rsidRPr="001877A9">
        <w:rPr>
          <w:rFonts w:ascii="Arial" w:hAnsi="Arial" w:cs="Arial"/>
          <w:b/>
          <w:bCs/>
          <w:sz w:val="28"/>
          <w:szCs w:val="28"/>
        </w:rPr>
        <w:t>3GPP TSG RAN WG1 Meeting #</w:t>
      </w:r>
      <w:r w:rsidR="005C688B" w:rsidRPr="001877A9">
        <w:rPr>
          <w:rFonts w:ascii="Arial" w:hAnsi="Arial" w:cs="Arial"/>
          <w:b/>
          <w:bCs/>
          <w:sz w:val="28"/>
        </w:rPr>
        <w:t>10</w:t>
      </w:r>
      <w:r w:rsidR="00A244F9">
        <w:rPr>
          <w:rFonts w:ascii="Arial" w:hAnsi="Arial" w:cs="Arial"/>
          <w:b/>
          <w:bCs/>
          <w:sz w:val="28"/>
        </w:rPr>
        <w:t>6</w:t>
      </w:r>
      <w:r w:rsidR="00192BFC">
        <w:rPr>
          <w:rFonts w:ascii="Arial" w:hAnsi="Arial" w:cs="Arial"/>
          <w:b/>
          <w:bCs/>
          <w:sz w:val="28"/>
          <w:szCs w:val="28"/>
        </w:rPr>
        <w:t>bis-</w:t>
      </w:r>
      <w:r w:rsidRPr="001877A9">
        <w:rPr>
          <w:rFonts w:ascii="Arial" w:hAnsi="Arial" w:cs="Arial"/>
          <w:b/>
          <w:bCs/>
          <w:sz w:val="28"/>
          <w:szCs w:val="28"/>
        </w:rPr>
        <w:t xml:space="preserve">e                         </w:t>
      </w:r>
      <w:r w:rsidR="00192BFC">
        <w:rPr>
          <w:rFonts w:ascii="Arial" w:hAnsi="Arial" w:cs="Arial"/>
          <w:b/>
          <w:bCs/>
          <w:sz w:val="28"/>
          <w:szCs w:val="28"/>
        </w:rPr>
        <w:t xml:space="preserve">      </w:t>
      </w:r>
      <w:r w:rsidR="6AAA9485" w:rsidRPr="001877A9">
        <w:rPr>
          <w:rFonts w:ascii="Arial" w:hAnsi="Arial" w:cs="Arial"/>
          <w:b/>
          <w:bCs/>
          <w:sz w:val="28"/>
          <w:szCs w:val="28"/>
        </w:rPr>
        <w:t xml:space="preserve"> </w:t>
      </w:r>
      <w:r w:rsidR="00345E13" w:rsidRPr="00345E13">
        <w:rPr>
          <w:rFonts w:ascii="Arial" w:hAnsi="Arial" w:cs="Arial"/>
          <w:b/>
          <w:bCs/>
          <w:sz w:val="28"/>
          <w:szCs w:val="28"/>
        </w:rPr>
        <w:t>R1-210</w:t>
      </w:r>
      <w:r w:rsidR="00FB7FAC">
        <w:rPr>
          <w:rFonts w:ascii="Arial" w:hAnsi="Arial" w:cs="Arial"/>
          <w:b/>
          <w:bCs/>
          <w:sz w:val="28"/>
          <w:szCs w:val="28"/>
        </w:rPr>
        <w:t>9268</w:t>
      </w:r>
    </w:p>
    <w:p w14:paraId="0363A28C" w14:textId="63CADC62" w:rsidR="0007190C" w:rsidRPr="001877A9" w:rsidRDefault="005C688B" w:rsidP="00C972CF">
      <w:pPr>
        <w:pStyle w:val="a3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1877A9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66B78CDF" w:rsidRPr="001877A9">
        <w:rPr>
          <w:rFonts w:ascii="Arial" w:hAnsi="Arial" w:cs="Arial"/>
          <w:b/>
          <w:bCs/>
          <w:sz w:val="28"/>
          <w:szCs w:val="28"/>
        </w:rPr>
        <w:t xml:space="preserve">, </w:t>
      </w:r>
      <w:r w:rsidR="00FE42D0" w:rsidRPr="001877A9">
        <w:rPr>
          <w:rFonts w:ascii="Arial" w:hAnsi="Arial" w:cs="Arial"/>
          <w:b/>
          <w:bCs/>
          <w:sz w:val="28"/>
          <w:szCs w:val="28"/>
        </w:rPr>
        <w:t>1</w:t>
      </w:r>
      <w:r w:rsidR="00B534AF">
        <w:rPr>
          <w:rFonts w:ascii="Arial" w:hAnsi="Arial" w:cs="Arial"/>
          <w:b/>
          <w:bCs/>
          <w:sz w:val="28"/>
          <w:szCs w:val="28"/>
        </w:rPr>
        <w:t>1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841D7B" w:rsidRPr="001877A9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B534AF">
        <w:rPr>
          <w:rFonts w:ascii="Arial" w:eastAsia="Calibri" w:hAnsi="Arial" w:cs="Arial"/>
          <w:b/>
          <w:bCs/>
          <w:sz w:val="28"/>
          <w:szCs w:val="28"/>
        </w:rPr>
        <w:t>October</w:t>
      </w:r>
      <w:r w:rsidR="00542D6A" w:rsidRPr="001877A9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</w:rPr>
        <w:t xml:space="preserve">– </w:t>
      </w:r>
      <w:r w:rsidR="00B534AF">
        <w:rPr>
          <w:rFonts w:ascii="Arial" w:eastAsia="Calibri" w:hAnsi="Arial" w:cs="Arial"/>
          <w:b/>
          <w:bCs/>
          <w:sz w:val="28"/>
          <w:szCs w:val="28"/>
        </w:rPr>
        <w:t>19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542D6A" w:rsidRPr="001877A9">
        <w:rPr>
          <w:rFonts w:ascii="Arial" w:eastAsia="Calibri" w:hAnsi="Arial" w:cs="Arial"/>
          <w:b/>
          <w:bCs/>
          <w:sz w:val="28"/>
          <w:szCs w:val="28"/>
          <w:vertAlign w:val="superscript"/>
        </w:rPr>
        <w:t xml:space="preserve"> </w:t>
      </w:r>
      <w:r w:rsidR="00B534AF">
        <w:rPr>
          <w:rFonts w:ascii="Arial" w:eastAsia="Calibri" w:hAnsi="Arial" w:cs="Arial"/>
          <w:b/>
          <w:bCs/>
          <w:sz w:val="28"/>
          <w:szCs w:val="28"/>
        </w:rPr>
        <w:t>October</w:t>
      </w:r>
      <w:r w:rsidR="00841D7B" w:rsidRPr="001877A9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</w:rPr>
        <w:t>202</w:t>
      </w:r>
      <w:r w:rsidRPr="001877A9">
        <w:rPr>
          <w:rFonts w:ascii="Arial" w:eastAsia="Calibri" w:hAnsi="Arial" w:cs="Arial"/>
          <w:b/>
          <w:bCs/>
          <w:sz w:val="28"/>
          <w:szCs w:val="28"/>
        </w:rPr>
        <w:t>1</w:t>
      </w:r>
    </w:p>
    <w:p w14:paraId="498A86DB" w14:textId="77777777" w:rsidR="005C688B" w:rsidRPr="001877A9" w:rsidRDefault="005C688B" w:rsidP="00C972CF">
      <w:pPr>
        <w:tabs>
          <w:tab w:val="right" w:pos="9360"/>
        </w:tabs>
        <w:spacing w:after="0"/>
        <w:jc w:val="both"/>
        <w:rPr>
          <w:rFonts w:ascii="Arial" w:eastAsia="MS Mincho" w:hAnsi="Arial" w:cs="Arial"/>
          <w:b/>
          <w:sz w:val="28"/>
        </w:rPr>
      </w:pPr>
      <w:bookmarkStart w:id="0" w:name="OLE_LINK34"/>
      <w:bookmarkStart w:id="1" w:name="OLE_LINK33"/>
    </w:p>
    <w:p w14:paraId="09DBB3EE" w14:textId="77777777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Source:               TCL Communication</w:t>
      </w:r>
    </w:p>
    <w:p w14:paraId="46384A7B" w14:textId="44535EB2" w:rsidR="00500474" w:rsidRPr="001A5EC2" w:rsidRDefault="005C688B" w:rsidP="00C972CF">
      <w:pPr>
        <w:pStyle w:val="a7"/>
        <w:tabs>
          <w:tab w:val="clear" w:pos="4536"/>
        </w:tabs>
        <w:ind w:left="1920" w:hangingChars="800" w:hanging="1920"/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 xml:space="preserve">Title:          </w:t>
      </w:r>
      <w:r w:rsidR="00285260">
        <w:rPr>
          <w:rFonts w:cs="Arial"/>
          <w:sz w:val="24"/>
          <w:szCs w:val="22"/>
        </w:rPr>
        <w:tab/>
      </w:r>
      <w:r w:rsidR="001A5EC2">
        <w:rPr>
          <w:rFonts w:cs="Arial"/>
          <w:sz w:val="24"/>
          <w:szCs w:val="22"/>
        </w:rPr>
        <w:t>C</w:t>
      </w:r>
      <w:r w:rsidR="001A5EC2" w:rsidRPr="001A5EC2">
        <w:rPr>
          <w:rFonts w:cs="Arial"/>
          <w:sz w:val="24"/>
          <w:szCs w:val="22"/>
        </w:rPr>
        <w:t>hannel access</w:t>
      </w:r>
      <w:r w:rsidR="001A5EC2">
        <w:rPr>
          <w:rFonts w:cs="Arial"/>
          <w:sz w:val="24"/>
          <w:szCs w:val="22"/>
        </w:rPr>
        <w:t xml:space="preserve"> mechanism </w:t>
      </w:r>
      <w:r w:rsidR="00192BFC" w:rsidRPr="001A5EC2">
        <w:rPr>
          <w:rFonts w:cs="Arial"/>
          <w:sz w:val="24"/>
          <w:szCs w:val="22"/>
        </w:rPr>
        <w:t xml:space="preserve">for </w:t>
      </w:r>
      <w:r w:rsidR="001A5EC2" w:rsidRPr="001A5EC2">
        <w:rPr>
          <w:rFonts w:cs="Arial"/>
          <w:sz w:val="24"/>
          <w:szCs w:val="22"/>
        </w:rPr>
        <w:t xml:space="preserve">NR in </w:t>
      </w:r>
      <w:r w:rsidR="00175189" w:rsidRPr="00175189">
        <w:rPr>
          <w:rFonts w:cs="Arial"/>
          <w:sz w:val="24"/>
          <w:szCs w:val="22"/>
        </w:rPr>
        <w:t>60GHz unlicensed band operation</w:t>
      </w:r>
    </w:p>
    <w:p w14:paraId="28CF4A7F" w14:textId="6BA752E3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Agenda item:      8.</w:t>
      </w:r>
      <w:r w:rsidR="00652426">
        <w:rPr>
          <w:rFonts w:cs="Arial"/>
          <w:sz w:val="24"/>
          <w:szCs w:val="22"/>
        </w:rPr>
        <w:t>2</w:t>
      </w:r>
      <w:r w:rsidRPr="001877A9">
        <w:rPr>
          <w:rFonts w:cs="Arial"/>
          <w:sz w:val="24"/>
          <w:szCs w:val="22"/>
        </w:rPr>
        <w:t>.</w:t>
      </w:r>
      <w:r w:rsidR="00652426">
        <w:rPr>
          <w:rFonts w:cs="Arial"/>
          <w:sz w:val="24"/>
          <w:szCs w:val="22"/>
        </w:rPr>
        <w:t>6</w:t>
      </w:r>
    </w:p>
    <w:p w14:paraId="701BBBAD" w14:textId="3B912727" w:rsidR="00500474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Document for:    Discussion and Decision</w:t>
      </w:r>
      <w:bookmarkEnd w:id="0"/>
      <w:bookmarkEnd w:id="1"/>
    </w:p>
    <w:p w14:paraId="72FBC724" w14:textId="77777777" w:rsidR="00500474" w:rsidRPr="001877A9" w:rsidRDefault="00500474" w:rsidP="00C972CF">
      <w:pPr>
        <w:pBdr>
          <w:bottom w:val="single" w:sz="4" w:space="1" w:color="auto"/>
        </w:pBdr>
        <w:tabs>
          <w:tab w:val="left" w:pos="2552"/>
        </w:tabs>
        <w:jc w:val="both"/>
        <w:rPr>
          <w:rFonts w:ascii="Arial" w:hAnsi="Arial" w:cs="Arial"/>
          <w:sz w:val="24"/>
        </w:rPr>
      </w:pPr>
    </w:p>
    <w:p w14:paraId="4013B47A" w14:textId="77777777" w:rsidR="00500474" w:rsidRPr="001877A9" w:rsidRDefault="00500474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宋体" w:hAnsi="Arial" w:cs="Arial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Introduction</w:t>
      </w:r>
    </w:p>
    <w:p w14:paraId="59A0B3FE" w14:textId="3DE317BE" w:rsidR="009B6C15" w:rsidRPr="0053569C" w:rsidRDefault="002F1672" w:rsidP="0053569C">
      <w:pPr>
        <w:widowControl w:val="0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WID for e</w:t>
      </w:r>
      <w:r w:rsidRPr="002F1672">
        <w:rPr>
          <w:rFonts w:ascii="Times New Roman" w:hAnsi="Times New Roman"/>
        </w:rPr>
        <w:t>xtending current NR operation to 71 GHz</w:t>
      </w:r>
      <w:r w:rsidR="005A488D">
        <w:rPr>
          <w:rFonts w:ascii="Times New Roman" w:hAnsi="Times New Roman"/>
        </w:rPr>
        <w:t xml:space="preserve"> </w:t>
      </w:r>
      <w:r w:rsidR="0053569C">
        <w:rPr>
          <w:rFonts w:ascii="Times New Roman" w:hAnsi="Times New Roman"/>
        </w:rPr>
        <w:fldChar w:fldCharType="begin"/>
      </w:r>
      <w:r w:rsidR="0053569C">
        <w:rPr>
          <w:rFonts w:ascii="Times New Roman" w:hAnsi="Times New Roman"/>
        </w:rPr>
        <w:instrText xml:space="preserve"> REF _Ref83734757 \r \h </w:instrText>
      </w:r>
      <w:r w:rsidR="0053569C">
        <w:rPr>
          <w:rFonts w:ascii="Times New Roman" w:hAnsi="Times New Roman"/>
        </w:rPr>
      </w:r>
      <w:r w:rsidR="0053569C">
        <w:rPr>
          <w:rFonts w:ascii="Times New Roman" w:hAnsi="Times New Roman"/>
        </w:rPr>
        <w:fldChar w:fldCharType="separate"/>
      </w:r>
      <w:r w:rsidR="00300A9A">
        <w:rPr>
          <w:rFonts w:ascii="Times New Roman" w:hAnsi="Times New Roman"/>
        </w:rPr>
        <w:t>[1]</w:t>
      </w:r>
      <w:r w:rsidR="0053569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was </w:t>
      </w:r>
      <w:r w:rsidR="005A488D">
        <w:rPr>
          <w:rFonts w:ascii="Times New Roman" w:hAnsi="Times New Roman"/>
        </w:rPr>
        <w:t xml:space="preserve">revised </w:t>
      </w:r>
      <w:r>
        <w:rPr>
          <w:rFonts w:ascii="Times New Roman" w:hAnsi="Times New Roman"/>
        </w:rPr>
        <w:t>in last RAN#93e</w:t>
      </w:r>
      <w:r w:rsidR="005A488D">
        <w:rPr>
          <w:rFonts w:ascii="Times New Roman" w:hAnsi="Times New Roman"/>
        </w:rPr>
        <w:t xml:space="preserve">. The </w:t>
      </w:r>
      <w:r w:rsidR="005A488D" w:rsidRPr="005A488D">
        <w:rPr>
          <w:rFonts w:ascii="Times New Roman" w:hAnsi="Times New Roman"/>
        </w:rPr>
        <w:t>channel access</w:t>
      </w:r>
      <w:r w:rsidR="005A488D">
        <w:rPr>
          <w:rFonts w:ascii="Times New Roman" w:hAnsi="Times New Roman"/>
        </w:rPr>
        <w:t xml:space="preserve"> accompanying other physical procedures</w:t>
      </w:r>
      <w:r w:rsidR="005A488D" w:rsidRPr="005A488D">
        <w:rPr>
          <w:rFonts w:ascii="Times New Roman" w:hAnsi="Times New Roman"/>
        </w:rPr>
        <w:t xml:space="preserve"> </w:t>
      </w:r>
      <w:r w:rsidR="0053569C">
        <w:rPr>
          <w:rFonts w:ascii="Times New Roman" w:hAnsi="Times New Roman"/>
        </w:rPr>
        <w:t>are</w:t>
      </w:r>
      <w:r w:rsidR="005A488D" w:rsidRPr="005A488D">
        <w:rPr>
          <w:rFonts w:ascii="Times New Roman" w:hAnsi="Times New Roman"/>
        </w:rPr>
        <w:t xml:space="preserve"> </w:t>
      </w:r>
      <w:r w:rsidR="005A488D">
        <w:rPr>
          <w:rFonts w:ascii="Times New Roman" w:hAnsi="Times New Roman"/>
        </w:rPr>
        <w:t>under</w:t>
      </w:r>
      <w:r w:rsidR="005A488D" w:rsidRPr="005A488D">
        <w:rPr>
          <w:rFonts w:ascii="Times New Roman" w:hAnsi="Times New Roman"/>
        </w:rPr>
        <w:t xml:space="preserve"> further investigation</w:t>
      </w:r>
      <w:r w:rsidR="005A488D">
        <w:rPr>
          <w:rFonts w:ascii="Times New Roman" w:hAnsi="Times New Roman"/>
        </w:rPr>
        <w:t>.</w:t>
      </w:r>
      <w:r w:rsidR="0053569C">
        <w:rPr>
          <w:rFonts w:ascii="Times New Roman" w:hAnsi="Times New Roman"/>
        </w:rPr>
        <w:t xml:space="preserve"> </w:t>
      </w:r>
      <w:r w:rsidR="006B195F" w:rsidRPr="0053569C">
        <w:rPr>
          <w:rFonts w:ascii="Times New Roman" w:hAnsi="Times New Roman"/>
        </w:rPr>
        <w:t xml:space="preserve">This </w:t>
      </w:r>
      <w:r w:rsidR="00540BA4" w:rsidRPr="0053569C">
        <w:rPr>
          <w:rFonts w:ascii="Times New Roman" w:hAnsi="Times New Roman"/>
        </w:rPr>
        <w:t xml:space="preserve">contribution </w:t>
      </w:r>
      <w:r w:rsidR="00540BA4">
        <w:rPr>
          <w:rFonts w:ascii="Times New Roman" w:hAnsi="Times New Roman"/>
        </w:rPr>
        <w:t>discusses</w:t>
      </w:r>
      <w:r w:rsidR="006B195F" w:rsidRPr="0053569C">
        <w:rPr>
          <w:rFonts w:ascii="Times New Roman" w:hAnsi="Times New Roman"/>
        </w:rPr>
        <w:t xml:space="preserve"> </w:t>
      </w:r>
      <w:r w:rsidR="00E87DE4" w:rsidRPr="0053569C">
        <w:rPr>
          <w:rFonts w:ascii="Times New Roman" w:hAnsi="Times New Roman"/>
        </w:rPr>
        <w:t>the issue</w:t>
      </w:r>
      <w:r w:rsidR="0016555B" w:rsidRPr="0053569C">
        <w:rPr>
          <w:rFonts w:ascii="Times New Roman" w:hAnsi="Times New Roman"/>
        </w:rPr>
        <w:t>s</w:t>
      </w:r>
      <w:r w:rsidR="0053569C">
        <w:rPr>
          <w:rFonts w:ascii="Times New Roman" w:hAnsi="Times New Roman"/>
        </w:rPr>
        <w:t xml:space="preserve"> on the</w:t>
      </w:r>
      <w:r w:rsidR="00674118" w:rsidRPr="0053569C">
        <w:rPr>
          <w:rFonts w:ascii="Times New Roman" w:hAnsi="Times New Roman"/>
        </w:rPr>
        <w:t xml:space="preserve"> </w:t>
      </w:r>
      <w:r w:rsidR="005A488D" w:rsidRPr="0053569C">
        <w:rPr>
          <w:rFonts w:ascii="Times New Roman" w:hAnsi="Times New Roman"/>
        </w:rPr>
        <w:t>ED threshold</w:t>
      </w:r>
      <w:r w:rsidR="00A31ACD" w:rsidRPr="0053569C">
        <w:rPr>
          <w:rFonts w:ascii="Times New Roman" w:hAnsi="Times New Roman"/>
        </w:rPr>
        <w:t xml:space="preserve"> and </w:t>
      </w:r>
      <w:r w:rsidR="0053569C" w:rsidRPr="0053569C">
        <w:rPr>
          <w:rFonts w:ascii="Times New Roman" w:hAnsi="Times New Roman"/>
        </w:rPr>
        <w:t>the</w:t>
      </w:r>
      <w:r w:rsidR="005A488D" w:rsidRPr="0053569C">
        <w:rPr>
          <w:rFonts w:ascii="Times New Roman" w:hAnsi="Times New Roman"/>
        </w:rPr>
        <w:t xml:space="preserve"> relationship of sensing beam(s) associated with a transmission beam(s)</w:t>
      </w:r>
      <w:r w:rsidR="00A31ACD" w:rsidRPr="0053569C">
        <w:rPr>
          <w:rFonts w:ascii="Times New Roman" w:hAnsi="Times New Roman"/>
        </w:rPr>
        <w:t>.</w:t>
      </w:r>
    </w:p>
    <w:p w14:paraId="030B5907" w14:textId="7DAAA074" w:rsidR="00830C27" w:rsidRPr="001877A9" w:rsidRDefault="00830C27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Discussion</w:t>
      </w:r>
    </w:p>
    <w:p w14:paraId="23D5CC3B" w14:textId="51836269" w:rsidR="00A31ACD" w:rsidRPr="00A31ACD" w:rsidRDefault="00187795" w:rsidP="00C972CF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>
        <w:rPr>
          <w:rFonts w:ascii="Arial" w:eastAsia="宋体" w:hAnsi="Arial" w:cs="Arial"/>
          <w:b/>
          <w:szCs w:val="20"/>
          <w:lang w:eastAsia="zh-CN"/>
        </w:rPr>
        <w:t xml:space="preserve">The ED Threshold </w:t>
      </w:r>
    </w:p>
    <w:p w14:paraId="19E8927A" w14:textId="2C7D2210" w:rsidR="00F33DCF" w:rsidRPr="00585E57" w:rsidRDefault="0064369D" w:rsidP="00CF2B32">
      <w:pPr>
        <w:ind w:leftChars="200" w:left="440"/>
        <w:jc w:val="both"/>
        <w:rPr>
          <w:rFonts w:ascii="Times New Roman" w:hAnsi="Times New Roman" w:cs="Times New Roman"/>
          <w:szCs w:val="20"/>
        </w:rPr>
      </w:pPr>
      <w:bookmarkStart w:id="2" w:name="_GoBack"/>
      <w:bookmarkEnd w:id="2"/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F4AB50" wp14:editId="6DBEAE74">
                <wp:simplePos x="0" y="0"/>
                <wp:positionH relativeFrom="margin">
                  <wp:posOffset>308610</wp:posOffset>
                </wp:positionH>
                <wp:positionV relativeFrom="paragraph">
                  <wp:posOffset>466937</wp:posOffset>
                </wp:positionV>
                <wp:extent cx="5630545" cy="1404620"/>
                <wp:effectExtent l="0" t="0" r="27305" b="1524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0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D3A61FC" w14:textId="77777777" w:rsidR="006927C8" w:rsidRPr="00CD5945" w:rsidRDefault="006927C8" w:rsidP="006927C8">
                            <w:pPr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w:r w:rsidRPr="00CD5945">
                              <w:rPr>
                                <w:rFonts w:ascii="Times New Roman" w:eastAsia="宋体" w:hAnsi="Times New Roman" w:cs="Times New Roman"/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63CDC182" w14:textId="77777777" w:rsidR="006927C8" w:rsidRPr="00CD5945" w:rsidRDefault="006927C8" w:rsidP="006927C8">
                            <w:pPr>
                              <w:spacing w:after="0"/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w:r w:rsidRPr="00CD5945"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  <w:t>The baseline ED threshold can be computed as</w:t>
                            </w:r>
                          </w:p>
                          <w:p w14:paraId="67858492" w14:textId="77777777" w:rsidR="006927C8" w:rsidRPr="00085D56" w:rsidRDefault="006927C8" w:rsidP="006927C8">
                            <w:pPr>
                              <w:spacing w:after="0"/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宋体" w:hAnsi="Cambria Math" w:cs="Times New Roman"/>
                                    <w:lang w:eastAsia="zh-CN"/>
                                  </w:rPr>
                                  <m:t>EDT=-80 dBm+10*log10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 w:cs="Times New Roman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宋体" w:hAnsi="Cambria Math" w:cs="Times New Roman"/>
                                            <w:i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宋体" w:hAnsi="Cambria Math" w:cs="Times New Roman"/>
                                            <w:lang w:eastAsia="zh-CN"/>
                                          </w:rPr>
                                          <m:t>Pmax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宋体" w:hAnsi="Cambria Math" w:cs="Times New Roman"/>
                                            <w:lang w:eastAsia="zh-CN"/>
                                          </w:rPr>
                                          <m:t>Pout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宋体" w:hAnsi="Cambria Math" w:cs="Times New Roman"/>
                                    <w:lang w:eastAsia="zh-CN"/>
                                  </w:rPr>
                                  <m:t>+10*log10(Operating Channel BW in MHz)</m:t>
                                </m:r>
                              </m:oMath>
                            </m:oMathPara>
                          </w:p>
                          <w:p w14:paraId="083BC7E8" w14:textId="77777777" w:rsidR="006927C8" w:rsidRPr="00CD5945" w:rsidRDefault="006927C8" w:rsidP="006927C8">
                            <w:pPr>
                              <w:spacing w:after="0"/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w:r w:rsidRPr="00CD5945"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  <w:t xml:space="preserve"> Where Pout is RF output power (EIRP) and Pmax is the RF output power limit, Pout≤Pmax.</w:t>
                            </w:r>
                          </w:p>
                          <w:p w14:paraId="7870D436" w14:textId="77777777" w:rsidR="006927C8" w:rsidRPr="00CD5945" w:rsidRDefault="006927C8" w:rsidP="006927C8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w:r w:rsidRPr="00CD5945"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  <w:t>FFS: Further adjustment on ED threshold based on the sensing beam and the transmission beam (further adjustment should not violate EDT requirements as per regulations)</w:t>
                            </w:r>
                          </w:p>
                          <w:p w14:paraId="1B8A2005" w14:textId="77777777" w:rsidR="006927C8" w:rsidRPr="00CD5945" w:rsidRDefault="006927C8" w:rsidP="006927C8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w:r w:rsidRPr="00CD5945"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  <w:t>FFS: If Pout is max output EIRP of the device or instantaneous output EIRP</w:t>
                            </w:r>
                          </w:p>
                          <w:p w14:paraId="1CFB11CC" w14:textId="77777777" w:rsidR="006927C8" w:rsidRPr="00CD5945" w:rsidRDefault="006927C8" w:rsidP="006927C8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w:r w:rsidRPr="00CD5945"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  <w:t>FFS definition of Operating Channel BW</w:t>
                            </w:r>
                          </w:p>
                          <w:p w14:paraId="66E67881" w14:textId="77777777" w:rsidR="006927C8" w:rsidRPr="00CD5945" w:rsidRDefault="006927C8" w:rsidP="006927C8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</w:pPr>
                            <w:r w:rsidRPr="00CD5945"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  <w:t xml:space="preserve">FFS: Whether ED threshold for </w:t>
                            </w:r>
                            <w:r w:rsidRPr="00CD5945">
                              <w:rPr>
                                <w:rFonts w:ascii="Times New Roman" w:eastAsia="宋体" w:hAnsi="Times New Roman" w:cs="Times New Roman"/>
                                <w:iCs/>
                                <w:lang w:eastAsia="zh-CN"/>
                              </w:rPr>
                              <w:t>NR-U and NR-U coexistence scenarios (eg, at regulation level) can be appropriately relaxed compared with the threshold of coexistence between NR-U and Wi-Fi.</w:t>
                            </w:r>
                          </w:p>
                          <w:p w14:paraId="3701F003" w14:textId="3CBC633B" w:rsidR="006927C8" w:rsidRPr="008A58B8" w:rsidRDefault="006927C8" w:rsidP="000E7A7E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A58B8">
                              <w:rPr>
                                <w:rFonts w:ascii="Times New Roman" w:eastAsia="宋体" w:hAnsi="Times New Roman" w:cs="Times New Roman"/>
                                <w:lang w:eastAsia="zh-CN"/>
                              </w:rPr>
                              <w:t>FFS: EDT when the COT has time varying transmission beams and varying EIRP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F4AB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.3pt;margin-top:36.75pt;width:443.3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">
                <v:textbox style="mso-fit-shape-to-text:t">
                  <w:txbxContent>
                    <w:p w14:paraId="1D3A61FC" w14:textId="77777777" w:rsidR="006927C8" w:rsidRPr="00CD5945" w:rsidRDefault="006927C8" w:rsidP="006927C8">
                      <w:pPr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w:r w:rsidRPr="00CD5945">
                        <w:rPr>
                          <w:rFonts w:ascii="Times New Roman" w:eastAsia="宋体" w:hAnsi="Times New Roman" w:cs="Times New Roman"/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63CDC182" w14:textId="77777777" w:rsidR="006927C8" w:rsidRPr="00CD5945" w:rsidRDefault="006927C8" w:rsidP="006927C8">
                      <w:pPr>
                        <w:spacing w:after="0"/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w:r w:rsidRPr="00CD5945">
                        <w:rPr>
                          <w:rFonts w:ascii="Times New Roman" w:eastAsia="宋体" w:hAnsi="Times New Roman" w:cs="Times New Roman"/>
                          <w:lang w:eastAsia="zh-CN"/>
                        </w:rPr>
                        <w:t>The baseline ED threshold can be computed as</w:t>
                      </w:r>
                    </w:p>
                    <w:p w14:paraId="67858492" w14:textId="77777777" w:rsidR="006927C8" w:rsidRPr="00085D56" w:rsidRDefault="006927C8" w:rsidP="006927C8">
                      <w:pPr>
                        <w:spacing w:after="0"/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m:oMathPara>
                        <m:oMath>
                          <m:r>
                            <w:rPr>
                              <w:rFonts w:ascii="Cambria Math" w:eastAsia="宋体" w:hAnsi="Cambria Math" w:cs="Times New Roman"/>
                              <w:lang w:eastAsia="zh-CN"/>
                            </w:rPr>
                            <m:t>EDT=-80 dBm+10*log10</m:t>
                          </m:r>
                          <m:d>
                            <m:dPr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宋体" w:hAnsi="Cambria Math" w:cs="Times New Roman"/>
                                      <w:lang w:eastAsia="zh-CN"/>
                                    </w:rPr>
                                    <m:t>Pmax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宋体" w:hAnsi="Cambria Math" w:cs="Times New Roman"/>
                                      <w:lang w:eastAsia="zh-CN"/>
                                    </w:rPr>
                                    <m:t>Pout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宋体" w:hAnsi="Cambria Math" w:cs="Times New Roman"/>
                              <w:lang w:eastAsia="zh-CN"/>
                            </w:rPr>
                            <m:t>+10*log10(Operating Channel BW in MHz)</m:t>
                          </m:r>
                        </m:oMath>
                      </m:oMathPara>
                    </w:p>
                    <w:p w14:paraId="083BC7E8" w14:textId="77777777" w:rsidR="006927C8" w:rsidRPr="00CD5945" w:rsidRDefault="006927C8" w:rsidP="006927C8">
                      <w:pPr>
                        <w:spacing w:after="0"/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w:r w:rsidRPr="00CD5945">
                        <w:rPr>
                          <w:rFonts w:ascii="Times New Roman" w:eastAsia="宋体" w:hAnsi="Times New Roman" w:cs="Times New Roman"/>
                          <w:lang w:eastAsia="zh-CN"/>
                        </w:rPr>
                        <w:t xml:space="preserve"> Where Pout is RF output power (EIRP) and Pmax is the RF output power limit, Pout≤Pmax.</w:t>
                      </w:r>
                    </w:p>
                    <w:p w14:paraId="7870D436" w14:textId="77777777" w:rsidR="006927C8" w:rsidRPr="00CD5945" w:rsidRDefault="006927C8" w:rsidP="006927C8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w:r w:rsidRPr="00CD5945">
                        <w:rPr>
                          <w:rFonts w:ascii="Times New Roman" w:eastAsia="宋体" w:hAnsi="Times New Roman" w:cs="Times New Roman"/>
                          <w:lang w:eastAsia="zh-CN"/>
                        </w:rPr>
                        <w:t>FFS: Further adjustment on ED threshold based on the sensing beam and the transmission beam (further adjustment should not violate EDT requirements as per regulations)</w:t>
                      </w:r>
                    </w:p>
                    <w:p w14:paraId="1B8A2005" w14:textId="77777777" w:rsidR="006927C8" w:rsidRPr="00CD5945" w:rsidRDefault="006927C8" w:rsidP="006927C8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w:r w:rsidRPr="00CD5945">
                        <w:rPr>
                          <w:rFonts w:ascii="Times New Roman" w:eastAsia="宋体" w:hAnsi="Times New Roman" w:cs="Times New Roman"/>
                          <w:lang w:eastAsia="zh-CN"/>
                        </w:rPr>
                        <w:t>FFS: If Pout is max output EIRP of the device or instantaneous output EIRP</w:t>
                      </w:r>
                    </w:p>
                    <w:p w14:paraId="1CFB11CC" w14:textId="77777777" w:rsidR="006927C8" w:rsidRPr="00CD5945" w:rsidRDefault="006927C8" w:rsidP="006927C8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w:r w:rsidRPr="00CD5945">
                        <w:rPr>
                          <w:rFonts w:ascii="Times New Roman" w:eastAsia="宋体" w:hAnsi="Times New Roman" w:cs="Times New Roman"/>
                          <w:lang w:eastAsia="zh-CN"/>
                        </w:rPr>
                        <w:t>FFS definition of Operating Channel BW</w:t>
                      </w:r>
                    </w:p>
                    <w:p w14:paraId="66E67881" w14:textId="77777777" w:rsidR="006927C8" w:rsidRPr="00CD5945" w:rsidRDefault="006927C8" w:rsidP="006927C8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rFonts w:ascii="Times New Roman" w:eastAsia="宋体" w:hAnsi="Times New Roman" w:cs="Times New Roman"/>
                          <w:lang w:eastAsia="zh-CN"/>
                        </w:rPr>
                      </w:pPr>
                      <w:r w:rsidRPr="00CD5945">
                        <w:rPr>
                          <w:rFonts w:ascii="Times New Roman" w:eastAsia="宋体" w:hAnsi="Times New Roman" w:cs="Times New Roman"/>
                          <w:lang w:eastAsia="zh-CN"/>
                        </w:rPr>
                        <w:t xml:space="preserve">FFS: Whether ED threshold for </w:t>
                      </w:r>
                      <w:r w:rsidRPr="00CD5945">
                        <w:rPr>
                          <w:rFonts w:ascii="Times New Roman" w:eastAsia="宋体" w:hAnsi="Times New Roman" w:cs="Times New Roman"/>
                          <w:iCs/>
                          <w:lang w:eastAsia="zh-CN"/>
                        </w:rPr>
                        <w:t>NR-U and NR-U coexistence scenarios (eg, at regulation level) can be appropriately relaxed compared with the threshold of coexistence between NR-U and Wi-Fi.</w:t>
                      </w:r>
                    </w:p>
                    <w:p w14:paraId="3701F003" w14:textId="3CBC633B" w:rsidR="006927C8" w:rsidRPr="008A58B8" w:rsidRDefault="006927C8" w:rsidP="000E7A7E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8A58B8">
                        <w:rPr>
                          <w:rFonts w:ascii="Times New Roman" w:eastAsia="宋体" w:hAnsi="Times New Roman" w:cs="Times New Roman"/>
                          <w:lang w:eastAsia="zh-CN"/>
                        </w:rPr>
                        <w:t>FFS: EDT when the COT has time varying transmission beams and varying EIRP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33DCF" w:rsidRPr="00585E57">
        <w:rPr>
          <w:rFonts w:ascii="Times New Roman" w:hAnsi="Times New Roman" w:cs="Times New Roman"/>
          <w:szCs w:val="20"/>
        </w:rPr>
        <w:t>In the RAN1#10</w:t>
      </w:r>
      <w:r w:rsidR="00450CDC">
        <w:rPr>
          <w:rFonts w:ascii="Times New Roman" w:hAnsi="Times New Roman" w:cs="Times New Roman"/>
          <w:szCs w:val="20"/>
        </w:rPr>
        <w:t>5</w:t>
      </w:r>
      <w:r w:rsidR="00F33DCF" w:rsidRPr="00585E57">
        <w:rPr>
          <w:rFonts w:ascii="Times New Roman" w:hAnsi="Times New Roman" w:cs="Times New Roman"/>
          <w:szCs w:val="20"/>
        </w:rPr>
        <w:t>-e meeting, the following</w:t>
      </w:r>
      <w:r w:rsidR="00F33DCF">
        <w:rPr>
          <w:rFonts w:ascii="Times New Roman" w:hAnsi="Times New Roman" w:cs="Times New Roman"/>
          <w:szCs w:val="20"/>
        </w:rPr>
        <w:t xml:space="preserve"> items</w:t>
      </w:r>
      <w:r w:rsidR="00F33DCF" w:rsidRPr="00585E57">
        <w:rPr>
          <w:rFonts w:ascii="Times New Roman" w:hAnsi="Times New Roman" w:cs="Times New Roman"/>
          <w:szCs w:val="20"/>
        </w:rPr>
        <w:t xml:space="preserve"> </w:t>
      </w:r>
      <w:r w:rsidR="00F33DCF">
        <w:rPr>
          <w:rFonts w:ascii="Times New Roman" w:hAnsi="Times New Roman" w:cs="Times New Roman"/>
          <w:szCs w:val="20"/>
        </w:rPr>
        <w:t xml:space="preserve">on ED threshold </w:t>
      </w:r>
      <w:r w:rsidR="00F33DCF" w:rsidRPr="00585E57">
        <w:rPr>
          <w:rFonts w:ascii="Times New Roman" w:hAnsi="Times New Roman" w:cs="Times New Roman"/>
          <w:szCs w:val="20"/>
        </w:rPr>
        <w:t xml:space="preserve">were </w:t>
      </w:r>
      <w:r w:rsidR="00F33DCF">
        <w:rPr>
          <w:rFonts w:ascii="Times New Roman" w:hAnsi="Times New Roman" w:cs="Times New Roman"/>
          <w:szCs w:val="20"/>
        </w:rPr>
        <w:t>agreed</w:t>
      </w:r>
      <w:r w:rsidR="0053569C">
        <w:rPr>
          <w:rFonts w:ascii="Times New Roman" w:hAnsi="Times New Roman" w:cs="Times New Roman"/>
          <w:szCs w:val="20"/>
        </w:rPr>
        <w:t xml:space="preserve"> </w:t>
      </w:r>
      <w:r w:rsidR="0053569C">
        <w:rPr>
          <w:rFonts w:ascii="Times New Roman" w:hAnsi="Times New Roman" w:cs="Times New Roman"/>
          <w:szCs w:val="20"/>
        </w:rPr>
        <w:fldChar w:fldCharType="begin"/>
      </w:r>
      <w:r w:rsidR="0053569C">
        <w:rPr>
          <w:rFonts w:ascii="Times New Roman" w:hAnsi="Times New Roman" w:cs="Times New Roman"/>
          <w:szCs w:val="20"/>
        </w:rPr>
        <w:instrText xml:space="preserve"> REF _Ref83734893 \r \h </w:instrText>
      </w:r>
      <w:r w:rsidR="0053569C">
        <w:rPr>
          <w:rFonts w:ascii="Times New Roman" w:hAnsi="Times New Roman" w:cs="Times New Roman"/>
          <w:szCs w:val="20"/>
        </w:rPr>
      </w:r>
      <w:r w:rsidR="0053569C">
        <w:rPr>
          <w:rFonts w:ascii="Times New Roman" w:hAnsi="Times New Roman" w:cs="Times New Roman"/>
          <w:szCs w:val="20"/>
        </w:rPr>
        <w:fldChar w:fldCharType="separate"/>
      </w:r>
      <w:r w:rsidR="00300A9A">
        <w:rPr>
          <w:rFonts w:ascii="Times New Roman" w:hAnsi="Times New Roman" w:cs="Times New Roman"/>
          <w:szCs w:val="20"/>
        </w:rPr>
        <w:t>[2]</w:t>
      </w:r>
      <w:r w:rsidR="0053569C">
        <w:rPr>
          <w:rFonts w:ascii="Times New Roman" w:hAnsi="Times New Roman" w:cs="Times New Roman"/>
          <w:szCs w:val="20"/>
        </w:rPr>
        <w:fldChar w:fldCharType="end"/>
      </w:r>
      <w:r w:rsidR="00F33DCF">
        <w:rPr>
          <w:rFonts w:ascii="Times New Roman" w:hAnsi="Times New Roman" w:cs="Times New Roman"/>
          <w:szCs w:val="20"/>
        </w:rPr>
        <w:t xml:space="preserve">. No further agreements were achieved under </w:t>
      </w:r>
      <w:r w:rsidR="00F33DCF" w:rsidRPr="00585E57">
        <w:rPr>
          <w:rFonts w:ascii="Times New Roman" w:hAnsi="Times New Roman" w:cs="Times New Roman"/>
          <w:szCs w:val="20"/>
        </w:rPr>
        <w:t>RAN1#10</w:t>
      </w:r>
      <w:r w:rsidR="00450CDC">
        <w:rPr>
          <w:rFonts w:ascii="Times New Roman" w:hAnsi="Times New Roman" w:cs="Times New Roman"/>
          <w:szCs w:val="20"/>
        </w:rPr>
        <w:t>6</w:t>
      </w:r>
      <w:r w:rsidR="00F33DCF" w:rsidRPr="00585E57">
        <w:rPr>
          <w:rFonts w:ascii="Times New Roman" w:hAnsi="Times New Roman" w:cs="Times New Roman"/>
          <w:szCs w:val="20"/>
        </w:rPr>
        <w:t>-e meeting</w:t>
      </w:r>
      <w:r w:rsidR="00F33DCF">
        <w:rPr>
          <w:rFonts w:ascii="Times New Roman" w:hAnsi="Times New Roman" w:cs="Times New Roman"/>
          <w:szCs w:val="20"/>
        </w:rPr>
        <w:t xml:space="preserve"> </w:t>
      </w:r>
      <w:r w:rsidR="0053569C">
        <w:rPr>
          <w:rFonts w:ascii="Times New Roman" w:hAnsi="Times New Roman" w:cs="Times New Roman"/>
          <w:szCs w:val="20"/>
        </w:rPr>
        <w:fldChar w:fldCharType="begin"/>
      </w:r>
      <w:r w:rsidR="0053569C">
        <w:rPr>
          <w:rFonts w:ascii="Times New Roman" w:hAnsi="Times New Roman" w:cs="Times New Roman"/>
          <w:szCs w:val="20"/>
        </w:rPr>
        <w:instrText xml:space="preserve"> REF _Ref83734904 \r \h </w:instrText>
      </w:r>
      <w:r w:rsidR="0053569C">
        <w:rPr>
          <w:rFonts w:ascii="Times New Roman" w:hAnsi="Times New Roman" w:cs="Times New Roman"/>
          <w:szCs w:val="20"/>
        </w:rPr>
      </w:r>
      <w:r w:rsidR="0053569C">
        <w:rPr>
          <w:rFonts w:ascii="Times New Roman" w:hAnsi="Times New Roman" w:cs="Times New Roman"/>
          <w:szCs w:val="20"/>
        </w:rPr>
        <w:fldChar w:fldCharType="separate"/>
      </w:r>
      <w:r w:rsidR="00300A9A">
        <w:rPr>
          <w:rFonts w:ascii="Times New Roman" w:hAnsi="Times New Roman" w:cs="Times New Roman"/>
          <w:szCs w:val="20"/>
        </w:rPr>
        <w:t>[3]</w:t>
      </w:r>
      <w:r w:rsidR="0053569C">
        <w:rPr>
          <w:rFonts w:ascii="Times New Roman" w:hAnsi="Times New Roman" w:cs="Times New Roman"/>
          <w:szCs w:val="20"/>
        </w:rPr>
        <w:fldChar w:fldCharType="end"/>
      </w:r>
      <w:r w:rsidR="00F33DCF">
        <w:rPr>
          <w:rFonts w:ascii="Times New Roman" w:hAnsi="Times New Roman" w:cs="Times New Roman"/>
          <w:szCs w:val="20"/>
        </w:rPr>
        <w:t>.</w:t>
      </w:r>
    </w:p>
    <w:p w14:paraId="511A18AF" w14:textId="77777777" w:rsidR="0053569C" w:rsidRDefault="0053569C" w:rsidP="0053569C">
      <w:pPr>
        <w:widowControl w:val="0"/>
        <w:spacing w:after="120"/>
        <w:jc w:val="both"/>
        <w:rPr>
          <w:rFonts w:ascii="Times New Roman" w:hAnsi="Times New Roman" w:cs="Times New Roman"/>
          <w:szCs w:val="20"/>
        </w:rPr>
      </w:pPr>
    </w:p>
    <w:p w14:paraId="0CA9B10E" w14:textId="7647ACDB" w:rsidR="00792045" w:rsidRDefault="008A58B8" w:rsidP="00CF2B32">
      <w:pPr>
        <w:ind w:leftChars="200" w:left="440"/>
        <w:jc w:val="both"/>
        <w:rPr>
          <w:rFonts w:ascii="Times New Roman" w:eastAsia="宋体" w:hAnsi="Times New Roman" w:cs="Times New Roman"/>
          <w:szCs w:val="20"/>
          <w:lang w:eastAsia="zh-CN"/>
        </w:rPr>
      </w:pPr>
      <w:r w:rsidRPr="000A2D5A">
        <w:rPr>
          <w:rFonts w:ascii="Times New Roman" w:hAnsi="Times New Roman" w:cs="Times New Roman"/>
          <w:szCs w:val="20"/>
        </w:rPr>
        <w:t>Generally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, </w:t>
      </w:r>
      <w:r>
        <w:rPr>
          <w:rFonts w:ascii="Times New Roman" w:hAnsi="Times New Roman" w:cs="Times New Roman"/>
          <w:szCs w:val="20"/>
        </w:rPr>
        <w:t>t</w:t>
      </w:r>
      <w:r w:rsidR="00450CDC" w:rsidRPr="0053569C">
        <w:rPr>
          <w:rFonts w:ascii="Times New Roman" w:hAnsi="Times New Roman" w:cs="Times New Roman"/>
          <w:szCs w:val="20"/>
        </w:rPr>
        <w:t>he</w:t>
      </w:r>
      <w:r w:rsidR="00450CDC">
        <w:rPr>
          <w:rFonts w:ascii="Times New Roman" w:eastAsia="宋体" w:hAnsi="Times New Roman" w:cs="Times New Roman"/>
          <w:szCs w:val="20"/>
          <w:lang w:eastAsia="zh-CN"/>
        </w:rPr>
        <w:t xml:space="preserve"> ED threshold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 is adopted by a UE or a gNB</w:t>
      </w:r>
      <w:r>
        <w:rPr>
          <w:rFonts w:ascii="Times New Roman" w:eastAsia="宋体" w:hAnsi="Times New Roman" w:cs="Times New Roman"/>
          <w:szCs w:val="20"/>
          <w:lang w:eastAsia="zh-CN"/>
        </w:rPr>
        <w:t>,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 to decide, whether the channel is occupied.</w:t>
      </w:r>
      <w:r w:rsidR="00450CDC">
        <w:rPr>
          <w:rFonts w:ascii="Times New Roman" w:eastAsia="宋体" w:hAnsi="Times New Roman" w:cs="Times New Roman"/>
          <w:szCs w:val="20"/>
          <w:lang w:eastAsia="zh-CN"/>
        </w:rPr>
        <w:t xml:space="preserve"> One design of ED threshold 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in NR-U </w:t>
      </w:r>
      <w:r w:rsidR="00450CDC">
        <w:rPr>
          <w:rFonts w:ascii="Times New Roman" w:eastAsia="宋体" w:hAnsi="Times New Roman" w:cs="Times New Roman"/>
          <w:szCs w:val="20"/>
          <w:lang w:eastAsia="zh-CN"/>
        </w:rPr>
        <w:t>is for COT sharing.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5A488D">
        <w:rPr>
          <w:rFonts w:ascii="Times New Roman" w:eastAsia="宋体" w:hAnsi="Times New Roman" w:cs="Times New Roman"/>
          <w:szCs w:val="20"/>
          <w:lang w:eastAsia="zh-CN"/>
        </w:rPr>
        <w:t xml:space="preserve">In TS37.213, </w:t>
      </w:r>
      <w:r w:rsidR="00792045">
        <w:rPr>
          <w:rFonts w:ascii="Times New Roman" w:eastAsia="宋体" w:hAnsi="Times New Roman" w:cs="Times New Roman"/>
          <w:szCs w:val="20"/>
          <w:lang w:eastAsia="zh-CN"/>
        </w:rPr>
        <w:t xml:space="preserve">clause 4.1.3 </w:t>
      </w:r>
      <w:r w:rsidR="005A488D">
        <w:rPr>
          <w:rFonts w:ascii="Times New Roman" w:eastAsia="宋体" w:hAnsi="Times New Roman" w:cs="Times New Roman"/>
          <w:szCs w:val="20"/>
          <w:lang w:eastAsia="zh-CN"/>
        </w:rPr>
        <w:t>a singalling</w:t>
      </w:r>
      <w:r w:rsidR="00792045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792045" w:rsidRPr="00792045">
        <w:rPr>
          <w:rFonts w:ascii="Times New Roman" w:eastAsia="宋体" w:hAnsi="Times New Roman" w:cs="Times New Roman"/>
          <w:i/>
          <w:szCs w:val="20"/>
          <w:lang w:eastAsia="zh-CN"/>
        </w:rPr>
        <w:t>ul-toDL-COT-SharingED-Threshold-r16</w:t>
      </w:r>
      <w:r w:rsidR="00792045">
        <w:rPr>
          <w:rFonts w:ascii="Times New Roman" w:eastAsia="宋体" w:hAnsi="Times New Roman" w:cs="Times New Roman"/>
          <w:szCs w:val="20"/>
          <w:lang w:eastAsia="zh-CN"/>
        </w:rPr>
        <w:t xml:space="preserve"> is applied for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>channel access procedures in the</w:t>
      </w:r>
      <w:r w:rsidR="00792045" w:rsidRPr="00792045">
        <w:rPr>
          <w:rFonts w:ascii="Times New Roman" w:eastAsia="宋体" w:hAnsi="Times New Roman" w:cs="Times New Roman"/>
          <w:szCs w:val="20"/>
          <w:lang w:eastAsia="zh-CN"/>
        </w:rPr>
        <w:t xml:space="preserve"> shared channel </w:t>
      </w:r>
      <w:r w:rsidR="00792045" w:rsidRPr="00792045">
        <w:rPr>
          <w:rFonts w:ascii="Times New Roman" w:eastAsia="宋体" w:hAnsi="Times New Roman" w:cs="Times New Roman"/>
          <w:szCs w:val="20"/>
          <w:lang w:eastAsia="zh-CN"/>
        </w:rPr>
        <w:lastRenderedPageBreak/>
        <w:t>occupancy</w:t>
      </w:r>
      <w:r w:rsidR="00792045">
        <w:rPr>
          <w:rFonts w:ascii="Times New Roman" w:eastAsia="宋体" w:hAnsi="Times New Roman" w:cs="Times New Roman"/>
          <w:szCs w:val="20"/>
          <w:lang w:eastAsia="zh-CN"/>
        </w:rPr>
        <w:t xml:space="preserve">. The </w:t>
      </w:r>
      <w:r w:rsidR="00792045" w:rsidRPr="00792045">
        <w:rPr>
          <w:rFonts w:ascii="Times New Roman" w:eastAsia="宋体" w:hAnsi="Times New Roman" w:cs="Times New Roman"/>
          <w:i/>
          <w:szCs w:val="20"/>
          <w:lang w:eastAsia="zh-CN"/>
        </w:rPr>
        <w:t>ul-toDL-COT-SharingED-Threshold-r16</w:t>
      </w:r>
      <w:r w:rsidR="00792045" w:rsidRPr="00792045">
        <w:rPr>
          <w:rFonts w:ascii="Times New Roman" w:eastAsia="宋体" w:hAnsi="Times New Roman" w:cs="Times New Roman"/>
          <w:szCs w:val="20"/>
          <w:lang w:eastAsia="zh-CN"/>
        </w:rPr>
        <w:t xml:space="preserve"> is</w:t>
      </w:r>
      <w:r w:rsidR="00792045">
        <w:rPr>
          <w:rFonts w:ascii="Times New Roman" w:eastAsia="宋体" w:hAnsi="Times New Roman" w:cs="Times New Roman"/>
          <w:szCs w:val="20"/>
          <w:lang w:eastAsia="zh-CN"/>
        </w:rPr>
        <w:t xml:space="preserve"> provided to UE 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for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the 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UE contending the channel </w:t>
      </w:r>
      <w:r w:rsidR="00540BA4">
        <w:rPr>
          <w:rFonts w:ascii="Times New Roman" w:eastAsia="宋体" w:hAnsi="Times New Roman" w:cs="Times New Roman"/>
          <w:szCs w:val="20"/>
          <w:lang w:eastAsia="zh-CN"/>
        </w:rPr>
        <w:t xml:space="preserve">with LBT 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>and the afterwards COT sharing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540BA4">
        <w:rPr>
          <w:rFonts w:ascii="Times New Roman" w:eastAsia="宋体" w:hAnsi="Times New Roman" w:cs="Times New Roman"/>
          <w:szCs w:val="20"/>
          <w:lang w:eastAsia="zh-CN"/>
        </w:rPr>
        <w:t xml:space="preserve">by </w:t>
      </w:r>
      <w:r>
        <w:rPr>
          <w:rFonts w:ascii="Times New Roman" w:eastAsia="宋体" w:hAnsi="Times New Roman" w:cs="Times New Roman"/>
          <w:szCs w:val="20"/>
          <w:lang w:eastAsia="zh-CN"/>
        </w:rPr>
        <w:t>the gNB</w:t>
      </w:r>
      <w:r w:rsidR="00792045">
        <w:rPr>
          <w:rFonts w:ascii="Times New Roman" w:eastAsia="宋体" w:hAnsi="Times New Roman" w:cs="Times New Roman"/>
          <w:szCs w:val="20"/>
          <w:lang w:eastAsia="zh-CN"/>
        </w:rPr>
        <w:t>.</w:t>
      </w:r>
    </w:p>
    <w:p w14:paraId="2273F2D5" w14:textId="6265A2DF" w:rsidR="00792045" w:rsidRDefault="00792045" w:rsidP="00CF2B32">
      <w:pPr>
        <w:ind w:leftChars="200" w:left="440"/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>In NR-U,</w:t>
      </w:r>
      <w:r w:rsidRPr="00792045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the ED threshold of downlink LBT and uplink LBT can both be </w:t>
      </w:r>
      <w:r w:rsidR="00C939D0">
        <w:rPr>
          <w:rFonts w:ascii="Times New Roman" w:eastAsia="宋体" w:hAnsi="Times New Roman" w:cs="Times New Roman"/>
          <w:szCs w:val="20"/>
          <w:lang w:eastAsia="zh-CN"/>
        </w:rPr>
        <w:t>adapted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following certain rules. After certain time</w:t>
      </w:r>
      <w:r w:rsidR="00B32C8D">
        <w:rPr>
          <w:rFonts w:ascii="Times New Roman" w:eastAsia="宋体" w:hAnsi="Times New Roman" w:cs="Times New Roman"/>
          <w:szCs w:val="20"/>
          <w:lang w:eastAsia="zh-CN"/>
        </w:rPr>
        <w:t xml:space="preserve">, the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>ED threshold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at UE si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>de</w:t>
      </w:r>
      <w:r w:rsidR="00B32C8D">
        <w:rPr>
          <w:rFonts w:ascii="Times New Roman" w:eastAsia="宋体" w:hAnsi="Times New Roman" w:cs="Times New Roman"/>
          <w:szCs w:val="20"/>
          <w:lang w:eastAsia="zh-CN"/>
        </w:rPr>
        <w:t xml:space="preserve"> adapts, and the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 xml:space="preserve"> ED threshold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at 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>gNB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>side</w:t>
      </w:r>
      <w:r w:rsidR="00B32C8D">
        <w:rPr>
          <w:rFonts w:ascii="Times New Roman" w:eastAsia="宋体" w:hAnsi="Times New Roman" w:cs="Times New Roman"/>
          <w:szCs w:val="20"/>
          <w:lang w:eastAsia="zh-CN"/>
        </w:rPr>
        <w:t xml:space="preserve"> adapts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>.</w:t>
      </w:r>
      <w:r w:rsidR="00BC29BE">
        <w:rPr>
          <w:rFonts w:ascii="Times New Roman" w:eastAsia="宋体" w:hAnsi="Times New Roman" w:cs="Times New Roman"/>
          <w:szCs w:val="20"/>
          <w:lang w:eastAsia="zh-CN"/>
        </w:rPr>
        <w:t xml:space="preserve"> The ED threshold at both nodes are with high probability with different values.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The UE will take LBT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with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>a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ED threshold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to contend the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>channel</w:t>
      </w:r>
      <w:r>
        <w:rPr>
          <w:rFonts w:ascii="Times New Roman" w:eastAsia="宋体" w:hAnsi="Times New Roman" w:cs="Times New Roman"/>
          <w:szCs w:val="20"/>
          <w:lang w:eastAsia="zh-CN"/>
        </w:rPr>
        <w:t>.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If the gNB is going to sharing this COT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 xml:space="preserve"> without LBT, t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he gNB </w:t>
      </w:r>
      <w:r w:rsidR="00BC29BE">
        <w:rPr>
          <w:rFonts w:ascii="Times New Roman" w:eastAsia="宋体" w:hAnsi="Times New Roman" w:cs="Times New Roman"/>
          <w:szCs w:val="20"/>
          <w:lang w:eastAsia="zh-CN"/>
        </w:rPr>
        <w:t>will probably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will see a very different channel conditions, compared to what UE sees with it current ED threshold.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 xml:space="preserve">In another case, if the 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gNB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>sha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res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 xml:space="preserve">this 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uplink </w:t>
      </w:r>
      <w:r w:rsidR="00187795">
        <w:rPr>
          <w:rFonts w:ascii="Times New Roman" w:eastAsia="宋体" w:hAnsi="Times New Roman" w:cs="Times New Roman"/>
          <w:szCs w:val="20"/>
          <w:lang w:eastAsia="zh-CN"/>
        </w:rPr>
        <w:t xml:space="preserve">COT with one shot LBT, the gNB will probably see either very different channel conditions, or its LBT does not pass. 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Thus, the </w:t>
      </w:r>
      <w:r w:rsidR="00CD5945" w:rsidRPr="00CD5945">
        <w:rPr>
          <w:rFonts w:ascii="Times New Roman" w:eastAsia="宋体" w:hAnsi="Times New Roman" w:cs="Times New Roman"/>
          <w:i/>
          <w:szCs w:val="20"/>
          <w:lang w:eastAsia="zh-CN"/>
        </w:rPr>
        <w:t>ul-toDL-COT-SharingED-Threshold-r16</w:t>
      </w:r>
      <w:r w:rsidR="00CD5945" w:rsidRPr="00CD5945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>is introduced to make sure that the UE and gNB sees same channel condition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 during uplink-to-do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>wnlink COT sharing.</w:t>
      </w:r>
    </w:p>
    <w:p w14:paraId="02720ADC" w14:textId="3AAB8DAA" w:rsidR="00CD5945" w:rsidRDefault="00792045" w:rsidP="00CF2B32">
      <w:pPr>
        <w:ind w:leftChars="200" w:left="440"/>
        <w:jc w:val="both"/>
        <w:rPr>
          <w:rFonts w:ascii="Times New Roman" w:eastAsia="宋体" w:hAnsi="Times New Roman" w:cs="Times New Roman"/>
          <w:szCs w:val="20"/>
          <w:lang w:eastAsia="zh-CN"/>
        </w:rPr>
      </w:pPr>
      <w:r w:rsidRPr="000A2D5A">
        <w:rPr>
          <w:rFonts w:ascii="Times New Roman" w:hAnsi="Times New Roman" w:cs="Times New Roman"/>
          <w:szCs w:val="20"/>
        </w:rPr>
        <w:t>Right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now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>,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the ED threshold of LBT in 60GHz unlicensed band 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is under discussion. It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can be </w:t>
      </w:r>
      <w:r w:rsidR="00F82B33">
        <w:rPr>
          <w:rFonts w:ascii="Times New Roman" w:eastAsia="宋体" w:hAnsi="Times New Roman" w:cs="Times New Roman"/>
          <w:szCs w:val="20"/>
          <w:lang w:eastAsia="zh-CN"/>
        </w:rPr>
        <w:t xml:space="preserve">adaptable, e.g., at least to </w:t>
      </w:r>
      <w:r w:rsidR="00F82B33" w:rsidRPr="00F82B33">
        <w:rPr>
          <w:rFonts w:ascii="Times New Roman" w:eastAsia="宋体" w:hAnsi="Times New Roman" w:cs="Times New Roman"/>
          <w:szCs w:val="20"/>
          <w:lang w:eastAsia="zh-CN"/>
        </w:rPr>
        <w:t>RF output power</w:t>
      </w:r>
      <w:r w:rsidR="003E33F8">
        <w:rPr>
          <w:rFonts w:ascii="Times New Roman" w:eastAsia="宋体" w:hAnsi="Times New Roman" w:cs="Times New Roman"/>
          <w:szCs w:val="20"/>
          <w:lang w:eastAsia="zh-CN"/>
        </w:rPr>
        <w:t xml:space="preserve">, or </w:t>
      </w:r>
      <w:r w:rsidR="00821327" w:rsidRPr="00CD5945">
        <w:rPr>
          <w:rFonts w:ascii="Times New Roman" w:eastAsia="宋体" w:hAnsi="Times New Roman" w:cs="Times New Roman"/>
          <w:lang w:eastAsia="zh-CN"/>
        </w:rPr>
        <w:t>when the COT has time varying transmission beams and varying EIRP</w:t>
      </w:r>
      <w:r>
        <w:rPr>
          <w:rFonts w:ascii="Times New Roman" w:eastAsia="宋体" w:hAnsi="Times New Roman" w:cs="Times New Roman"/>
          <w:szCs w:val="20"/>
          <w:lang w:eastAsia="zh-CN"/>
        </w:rPr>
        <w:t>.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Thus, a signaling completes same function as </w:t>
      </w:r>
      <w:r w:rsidR="00CD5945" w:rsidRPr="00CD5945">
        <w:rPr>
          <w:rFonts w:ascii="Times New Roman" w:eastAsia="宋体" w:hAnsi="Times New Roman" w:cs="Times New Roman"/>
          <w:i/>
          <w:szCs w:val="20"/>
          <w:lang w:eastAsia="zh-CN"/>
        </w:rPr>
        <w:t>ul-toDL-COT-SharingED-Threshold-r16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is necessary</w:t>
      </w:r>
      <w:r w:rsidR="00F82B33">
        <w:rPr>
          <w:rFonts w:ascii="Times New Roman" w:eastAsia="宋体" w:hAnsi="Times New Roman" w:cs="Times New Roman"/>
          <w:szCs w:val="20"/>
          <w:lang w:eastAsia="zh-CN"/>
        </w:rPr>
        <w:t xml:space="preserve"> for </w:t>
      </w:r>
      <w:r w:rsidR="00F82B33" w:rsidRPr="00F82B33">
        <w:rPr>
          <w:rFonts w:ascii="Times New Roman" w:eastAsia="宋体" w:hAnsi="Times New Roman" w:cs="Times New Roman"/>
          <w:szCs w:val="20"/>
          <w:lang w:eastAsia="zh-CN"/>
        </w:rPr>
        <w:t>60GHz unlicensed band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>.</w:t>
      </w:r>
    </w:p>
    <w:p w14:paraId="3CE3E218" w14:textId="0D6589B7" w:rsidR="000A2D5A" w:rsidRDefault="000A2D5A" w:rsidP="00CF2B32">
      <w:pPr>
        <w:ind w:leftChars="200" w:left="440"/>
        <w:jc w:val="both"/>
        <w:rPr>
          <w:rFonts w:ascii="Times New Roman" w:eastAsia="宋体" w:hAnsi="Times New Roman" w:cs="Times New Roman"/>
          <w:b/>
          <w:szCs w:val="20"/>
          <w:lang w:eastAsia="zh-CN"/>
        </w:rPr>
      </w:pPr>
      <w:r w:rsidRPr="00F82B33">
        <w:rPr>
          <w:rFonts w:ascii="Times New Roman" w:eastAsia="宋体" w:hAnsi="Times New Roman" w:cs="Times New Roman" w:hint="eastAsia"/>
          <w:b/>
          <w:szCs w:val="20"/>
          <w:lang w:eastAsia="zh-CN"/>
        </w:rPr>
        <w:t>O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bservation 1: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>T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he threshold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>is adaptable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 for LBT in 60GHz unlicensed band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 xml:space="preserve">. A 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signaling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>with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>the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 xml:space="preserve">similar 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function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>of</w:t>
      </w:r>
      <w:r w:rsidRPr="00F82B33">
        <w:rPr>
          <w:rFonts w:ascii="Times New Roman" w:eastAsia="宋体" w:hAnsi="Times New Roman" w:cs="Times New Roman"/>
          <w:b/>
          <w:szCs w:val="20"/>
          <w:lang w:eastAsia="zh-CN"/>
        </w:rPr>
        <w:t xml:space="preserve"> </w:t>
      </w:r>
      <w:r w:rsidRPr="00FF42E9">
        <w:rPr>
          <w:rFonts w:ascii="Times New Roman" w:eastAsia="宋体" w:hAnsi="Times New Roman" w:cs="Times New Roman"/>
          <w:i/>
          <w:szCs w:val="20"/>
          <w:lang w:eastAsia="zh-CN"/>
        </w:rPr>
        <w:t>ul-toDL-COT-SharingED-Threshold-r16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 xml:space="preserve"> is necessary.</w:t>
      </w:r>
    </w:p>
    <w:p w14:paraId="5F80A4F1" w14:textId="3F4246C6" w:rsidR="00C837BE" w:rsidRPr="00C837BE" w:rsidRDefault="00C837BE" w:rsidP="00C837BE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 w:rsidRPr="00C837BE">
        <w:rPr>
          <w:rFonts w:ascii="Arial" w:eastAsia="宋体" w:hAnsi="Arial" w:cs="Arial"/>
          <w:b/>
          <w:szCs w:val="20"/>
          <w:lang w:eastAsia="zh-CN"/>
        </w:rPr>
        <w:t>Directional LBT</w:t>
      </w:r>
    </w:p>
    <w:p w14:paraId="3826B9B1" w14:textId="5D139F00" w:rsidR="00CD5945" w:rsidRDefault="008A58B8" w:rsidP="00CF2B32">
      <w:pPr>
        <w:ind w:leftChars="200" w:left="440"/>
        <w:jc w:val="both"/>
        <w:rPr>
          <w:rFonts w:ascii="Times New Roman" w:eastAsia="宋体" w:hAnsi="Times New Roman" w:cs="Times New Roman"/>
          <w:szCs w:val="20"/>
          <w:lang w:eastAsia="zh-CN"/>
        </w:rPr>
      </w:pPr>
      <w:r w:rsidRPr="00CF2B32">
        <w:rPr>
          <w:rFonts w:ascii="Times New Roman" w:eastAsia="宋体" w:hAnsi="Times New Roman" w:cs="Times New Roman"/>
          <w:szCs w:val="20"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64C641F" wp14:editId="28B31D1F">
                <wp:simplePos x="0" y="0"/>
                <wp:positionH relativeFrom="margin">
                  <wp:posOffset>299720</wp:posOffset>
                </wp:positionH>
                <wp:positionV relativeFrom="paragraph">
                  <wp:posOffset>1080770</wp:posOffset>
                </wp:positionV>
                <wp:extent cx="5740400" cy="1404620"/>
                <wp:effectExtent l="0" t="0" r="12700" b="139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B4DB0E8" w14:textId="46F73840" w:rsidR="006927C8" w:rsidRPr="002124DD" w:rsidRDefault="006927C8" w:rsidP="006927C8">
                            <w:pPr>
                              <w:rPr>
                                <w:rFonts w:ascii="Times New Roman" w:eastAsia="Batang" w:hAnsi="Times New Roman" w:cs="Times New Roman"/>
                                <w:highlight w:val="green"/>
                                <w:lang w:val="en-GB"/>
                              </w:rPr>
                            </w:pPr>
                            <w:r w:rsidRPr="002124DD">
                              <w:rPr>
                                <w:rFonts w:ascii="Times New Roman" w:eastAsia="Batang" w:hAnsi="Times New Roman" w:cs="Times New Roman"/>
                                <w:highlight w:val="green"/>
                                <w:lang w:val="en-GB"/>
                              </w:rPr>
                              <w:t>Agreement:</w:t>
                            </w:r>
                            <w:r>
                              <w:rPr>
                                <w:rFonts w:ascii="Times New Roman" w:eastAsia="Batang" w:hAnsi="Times New Roman" w:cs="Times New Roman"/>
                                <w:highlight w:val="green"/>
                                <w:lang w:val="en-GB"/>
                              </w:rPr>
                              <w:t xml:space="preserve"> </w:t>
                            </w:r>
                          </w:p>
                          <w:p w14:paraId="0E88813C" w14:textId="77777777" w:rsidR="006927C8" w:rsidRPr="00186070" w:rsidRDefault="006927C8" w:rsidP="006927C8">
                            <w:pPr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ind w:left="720"/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</w:pPr>
                            <w:r w:rsidRPr="002124DD"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  <w:t xml:space="preserve">3GPP specification consider defining at least the relative relationship between all applicable sensing beam(s) and the transmission beam(s) to define sensing beam for LBT, where at least sensing beam(s) “covers”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  <w:t>the transmission beam(s)</w:t>
                            </w:r>
                            <w:r>
                              <w:rPr>
                                <w:rFonts w:asciiTheme="minorEastAsia" w:hAnsiTheme="minorEastAsia" w:cs="Times New Roman" w:hint="eastAsia"/>
                                <w:lang w:val="en-GB" w:eastAsia="zh-CN"/>
                              </w:rPr>
                              <w:t>.</w:t>
                            </w:r>
                          </w:p>
                          <w:p w14:paraId="25D2A32E" w14:textId="77777777" w:rsidR="006927C8" w:rsidRPr="00186070" w:rsidRDefault="006927C8" w:rsidP="006927C8">
                            <w:pPr>
                              <w:spacing w:after="0" w:line="240" w:lineRule="auto"/>
                              <w:ind w:left="720"/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</w:pPr>
                            <w:r w:rsidRPr="00186070"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  <w:t>, considering following alternatives. Target down-selection by RAN1 #106bis-e</w:t>
                            </w:r>
                          </w:p>
                          <w:p w14:paraId="1CCAE106" w14:textId="77777777" w:rsidR="006927C8" w:rsidRPr="00186070" w:rsidRDefault="006927C8" w:rsidP="006927C8">
                            <w:pPr>
                              <w:numPr>
                                <w:ilvl w:val="3"/>
                                <w:numId w:val="1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</w:pPr>
                            <w:r w:rsidRPr="00186070"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  <w:t>Alt 1: Specify necessary requirement/test procedure to guarantee sensing beam “covers” the transmission beam</w:t>
                            </w:r>
                          </w:p>
                          <w:p w14:paraId="519D60D0" w14:textId="3C553671" w:rsidR="00446BBA" w:rsidRPr="00BC29BE" w:rsidRDefault="006927C8" w:rsidP="00BC29BE">
                            <w:pPr>
                              <w:numPr>
                                <w:ilvl w:val="3"/>
                                <w:numId w:val="1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6070">
                              <w:rPr>
                                <w:rFonts w:ascii="Times New Roman" w:eastAsia="Times New Roman" w:hAnsi="Times New Roman" w:cs="Times New Roman"/>
                                <w:lang w:val="en-GB"/>
                              </w:rPr>
                              <w:t>Alt 2. Extending the beam correspondence framework and QCL/TCI/SpatialRelationInfo framework to define “cover” and to indicate sensing beam(s) associated with a transmission beam(s)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4C641F" id="_x0000_s1027" type="#_x0000_t202" style="position:absolute;left:0;text-align:left;margin-left:23.6pt;margin-top:85.1pt;width:45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">
                <v:textbox style="mso-fit-shape-to-text:t">
                  <w:txbxContent>
                    <w:p w14:paraId="1B4DB0E8" w14:textId="46F73840" w:rsidR="006927C8" w:rsidRPr="002124DD" w:rsidRDefault="006927C8" w:rsidP="006927C8">
                      <w:pPr>
                        <w:rPr>
                          <w:rFonts w:ascii="Times New Roman" w:eastAsia="Batang" w:hAnsi="Times New Roman" w:cs="Times New Roman"/>
                          <w:highlight w:val="green"/>
                          <w:lang w:val="en-GB"/>
                        </w:rPr>
                      </w:pPr>
                      <w:r w:rsidRPr="002124DD">
                        <w:rPr>
                          <w:rFonts w:ascii="Times New Roman" w:eastAsia="Batang" w:hAnsi="Times New Roman" w:cs="Times New Roman"/>
                          <w:highlight w:val="green"/>
                          <w:lang w:val="en-GB"/>
                        </w:rPr>
                        <w:t>Agreement:</w:t>
                      </w:r>
                      <w:r>
                        <w:rPr>
                          <w:rFonts w:ascii="Times New Roman" w:eastAsia="Batang" w:hAnsi="Times New Roman" w:cs="Times New Roman"/>
                          <w:highlight w:val="green"/>
                          <w:lang w:val="en-GB"/>
                        </w:rPr>
                        <w:t xml:space="preserve"> </w:t>
                      </w:r>
                    </w:p>
                    <w:p w14:paraId="0E88813C" w14:textId="77777777" w:rsidR="006927C8" w:rsidRPr="00186070" w:rsidRDefault="006927C8" w:rsidP="006927C8">
                      <w:pPr>
                        <w:numPr>
                          <w:ilvl w:val="0"/>
                          <w:numId w:val="13"/>
                        </w:numPr>
                        <w:spacing w:after="0" w:line="240" w:lineRule="auto"/>
                        <w:ind w:left="720"/>
                        <w:jc w:val="both"/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</w:pPr>
                      <w:r w:rsidRPr="002124DD"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  <w:t xml:space="preserve">3GPP specification consider defining at least the relative relationship between all applicable sensing beam(s) and the transmission beam(s) to define sensing beam for LBT, where at least sensing beam(s) “covers” </w:t>
                      </w:r>
                      <w:r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  <w:t>the transmission beam(s)</w:t>
                      </w:r>
                      <w:r>
                        <w:rPr>
                          <w:rFonts w:asciiTheme="minorEastAsia" w:hAnsiTheme="minorEastAsia" w:cs="Times New Roman" w:hint="eastAsia"/>
                          <w:lang w:val="en-GB" w:eastAsia="zh-CN"/>
                        </w:rPr>
                        <w:t>.</w:t>
                      </w:r>
                    </w:p>
                    <w:p w14:paraId="25D2A32E" w14:textId="77777777" w:rsidR="006927C8" w:rsidRPr="00186070" w:rsidRDefault="006927C8" w:rsidP="006927C8">
                      <w:pPr>
                        <w:spacing w:after="0" w:line="240" w:lineRule="auto"/>
                        <w:ind w:left="720"/>
                        <w:jc w:val="both"/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</w:pPr>
                      <w:r w:rsidRPr="00186070"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  <w:t>, considering following alternatives. Target down-selection by RAN1 #106bis-e</w:t>
                      </w:r>
                    </w:p>
                    <w:p w14:paraId="1CCAE106" w14:textId="77777777" w:rsidR="006927C8" w:rsidRPr="00186070" w:rsidRDefault="006927C8" w:rsidP="006927C8">
                      <w:pPr>
                        <w:numPr>
                          <w:ilvl w:val="3"/>
                          <w:numId w:val="13"/>
                        </w:num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</w:pPr>
                      <w:r w:rsidRPr="00186070"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  <w:t>Alt 1: Specify necessary requirement/test procedure to guarantee sensing beam “covers” the transmission beam</w:t>
                      </w:r>
                    </w:p>
                    <w:p w14:paraId="519D60D0" w14:textId="3C553671" w:rsidR="00446BBA" w:rsidRPr="00BC29BE" w:rsidRDefault="006927C8" w:rsidP="00BC29BE">
                      <w:pPr>
                        <w:numPr>
                          <w:ilvl w:val="3"/>
                          <w:numId w:val="13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186070">
                        <w:rPr>
                          <w:rFonts w:ascii="Times New Roman" w:eastAsia="Times New Roman" w:hAnsi="Times New Roman" w:cs="Times New Roman"/>
                          <w:lang w:val="en-GB"/>
                        </w:rPr>
                        <w:t>Alt 2. Extending the beam correspondence framework and QCL/TCI/SpatialRelationInfo framework to define “cover” and to indicate sensing beam(s) associated with a transmission beam(s)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D5945" w:rsidRPr="00CF2B32">
        <w:rPr>
          <w:rFonts w:ascii="Times New Roman" w:eastAsia="宋体" w:hAnsi="Times New Roman" w:cs="Times New Roman"/>
          <w:szCs w:val="20"/>
          <w:lang w:eastAsia="zh-CN"/>
        </w:rPr>
        <w:t>One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of the impacts </w:t>
      </w:r>
      <w:r w:rsidR="00821327">
        <w:rPr>
          <w:rFonts w:ascii="Times New Roman" w:eastAsia="宋体" w:hAnsi="Times New Roman" w:cs="Times New Roman"/>
          <w:szCs w:val="20"/>
          <w:lang w:eastAsia="zh-CN"/>
        </w:rPr>
        <w:t>to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channel access</w:t>
      </w:r>
      <w:r w:rsidR="00821327">
        <w:rPr>
          <w:rFonts w:ascii="Times New Roman" w:eastAsia="宋体" w:hAnsi="Times New Roman" w:cs="Times New Roman"/>
          <w:szCs w:val="20"/>
          <w:lang w:eastAsia="zh-CN"/>
        </w:rPr>
        <w:t xml:space="preserve"> in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821327" w:rsidRPr="00821327">
        <w:rPr>
          <w:rFonts w:ascii="Times New Roman" w:eastAsia="宋体" w:hAnsi="Times New Roman" w:cs="Times New Roman"/>
          <w:szCs w:val="20"/>
          <w:lang w:eastAsia="zh-CN"/>
        </w:rPr>
        <w:t xml:space="preserve">60GHz unlicensed band </w:t>
      </w:r>
      <w:r w:rsidR="00CD5945">
        <w:rPr>
          <w:rFonts w:ascii="Times New Roman" w:eastAsia="宋体" w:hAnsi="Times New Roman" w:cs="Times New Roman"/>
          <w:szCs w:val="20"/>
          <w:lang w:eastAsia="zh-CN"/>
        </w:rPr>
        <w:t>is from</w:t>
      </w:r>
      <w:r w:rsidR="00CD5945" w:rsidRPr="00CD5945">
        <w:rPr>
          <w:rFonts w:ascii="Times New Roman" w:eastAsia="宋体" w:hAnsi="Times New Roman" w:cs="Times New Roman"/>
          <w:szCs w:val="20"/>
          <w:lang w:eastAsia="zh-CN"/>
        </w:rPr>
        <w:t xml:space="preserve"> beam based operation</w:t>
      </w:r>
      <w:r>
        <w:rPr>
          <w:rFonts w:ascii="Times New Roman" w:eastAsia="宋体" w:hAnsi="Times New Roman" w:cs="Times New Roman"/>
          <w:szCs w:val="20"/>
          <w:lang w:eastAsia="zh-CN"/>
        </w:rPr>
        <w:fldChar w:fldCharType="begin"/>
      </w:r>
      <w:r>
        <w:rPr>
          <w:rFonts w:ascii="Times New Roman" w:eastAsia="宋体" w:hAnsi="Times New Roman" w:cs="Times New Roman"/>
          <w:szCs w:val="20"/>
          <w:lang w:eastAsia="zh-CN"/>
        </w:rPr>
        <w:instrText xml:space="preserve"> REF _Ref83734757 \r \h </w:instrText>
      </w:r>
      <w:r>
        <w:rPr>
          <w:rFonts w:ascii="Times New Roman" w:eastAsia="宋体" w:hAnsi="Times New Roman" w:cs="Times New Roman"/>
          <w:szCs w:val="20"/>
          <w:lang w:eastAsia="zh-CN"/>
        </w:rPr>
      </w:r>
      <w:r>
        <w:rPr>
          <w:rFonts w:ascii="Times New Roman" w:eastAsia="宋体" w:hAnsi="Times New Roman" w:cs="Times New Roman"/>
          <w:szCs w:val="20"/>
          <w:lang w:eastAsia="zh-CN"/>
        </w:rPr>
        <w:fldChar w:fldCharType="separate"/>
      </w:r>
      <w:r w:rsidR="00300A9A">
        <w:rPr>
          <w:rFonts w:ascii="Times New Roman" w:eastAsia="宋体" w:hAnsi="Times New Roman" w:cs="Times New Roman"/>
          <w:szCs w:val="20"/>
          <w:lang w:eastAsia="zh-CN"/>
        </w:rPr>
        <w:t>[1]</w:t>
      </w:r>
      <w:r>
        <w:rPr>
          <w:rFonts w:ascii="Times New Roman" w:eastAsia="宋体" w:hAnsi="Times New Roman" w:cs="Times New Roman"/>
          <w:szCs w:val="20"/>
          <w:lang w:eastAsia="zh-CN"/>
        </w:rPr>
        <w:fldChar w:fldCharType="end"/>
      </w:r>
      <w:r w:rsidR="002124DD">
        <w:rPr>
          <w:rFonts w:ascii="Times New Roman" w:eastAsia="宋体" w:hAnsi="Times New Roman" w:cs="Times New Roman"/>
          <w:szCs w:val="20"/>
          <w:lang w:eastAsia="zh-CN"/>
        </w:rPr>
        <w:t>. For example, the LBT</w:t>
      </w:r>
      <w:r w:rsidR="00821327">
        <w:rPr>
          <w:rFonts w:ascii="Times New Roman" w:eastAsia="宋体" w:hAnsi="Times New Roman" w:cs="Times New Roman"/>
          <w:szCs w:val="20"/>
          <w:lang w:eastAsia="zh-CN"/>
        </w:rPr>
        <w:t xml:space="preserve"> in NR-U is omni-directional, whereas it</w:t>
      </w:r>
      <w:r w:rsidR="002124DD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821327">
        <w:rPr>
          <w:rFonts w:ascii="Times New Roman" w:eastAsia="宋体" w:hAnsi="Times New Roman" w:cs="Times New Roman"/>
          <w:szCs w:val="20"/>
          <w:lang w:eastAsia="zh-CN"/>
        </w:rPr>
        <w:t>can be</w:t>
      </w:r>
      <w:r w:rsidR="002124DD">
        <w:rPr>
          <w:rFonts w:ascii="Times New Roman" w:eastAsia="宋体" w:hAnsi="Times New Roman" w:cs="Times New Roman"/>
          <w:szCs w:val="20"/>
          <w:lang w:eastAsia="zh-CN"/>
        </w:rPr>
        <w:t xml:space="preserve"> direction</w:t>
      </w:r>
      <w:r w:rsidR="00821327">
        <w:rPr>
          <w:rFonts w:ascii="Times New Roman" w:eastAsia="宋体" w:hAnsi="Times New Roman" w:cs="Times New Roman"/>
          <w:szCs w:val="20"/>
          <w:lang w:eastAsia="zh-CN"/>
        </w:rPr>
        <w:t>al</w:t>
      </w:r>
      <w:r w:rsidR="002124DD">
        <w:rPr>
          <w:rFonts w:ascii="Times New Roman" w:eastAsia="宋体" w:hAnsi="Times New Roman" w:cs="Times New Roman"/>
          <w:szCs w:val="20"/>
          <w:lang w:eastAsia="zh-CN"/>
        </w:rPr>
        <w:t xml:space="preserve"> LBT</w:t>
      </w:r>
      <w:r w:rsidR="00821327">
        <w:rPr>
          <w:rFonts w:ascii="Times New Roman" w:eastAsia="宋体" w:hAnsi="Times New Roman" w:cs="Times New Roman"/>
          <w:szCs w:val="20"/>
          <w:lang w:eastAsia="zh-CN"/>
        </w:rPr>
        <w:t xml:space="preserve"> in </w:t>
      </w:r>
      <w:r w:rsidR="00821327" w:rsidRPr="00821327">
        <w:rPr>
          <w:rFonts w:ascii="Times New Roman" w:eastAsia="宋体" w:hAnsi="Times New Roman" w:cs="Times New Roman"/>
          <w:szCs w:val="20"/>
          <w:lang w:eastAsia="zh-CN"/>
        </w:rPr>
        <w:t>60GHz unlicensed band</w:t>
      </w:r>
      <w:r w:rsidR="00821327">
        <w:rPr>
          <w:rFonts w:ascii="Times New Roman" w:eastAsia="宋体" w:hAnsi="Times New Roman" w:cs="Times New Roman"/>
          <w:szCs w:val="20"/>
          <w:lang w:eastAsia="zh-CN"/>
        </w:rPr>
        <w:t xml:space="preserve"> and the shape of sensing range is a beam, i.e., the sensing beam</w:t>
      </w:r>
      <w:r w:rsidR="002124DD">
        <w:rPr>
          <w:rFonts w:ascii="Times New Roman" w:eastAsia="宋体" w:hAnsi="Times New Roman" w:cs="Times New Roman"/>
          <w:szCs w:val="20"/>
          <w:lang w:eastAsia="zh-CN"/>
        </w:rPr>
        <w:t xml:space="preserve">. </w:t>
      </w:r>
      <w:r>
        <w:rPr>
          <w:rFonts w:ascii="Times New Roman" w:eastAsia="宋体" w:hAnsi="Times New Roman" w:cs="Times New Roman"/>
          <w:szCs w:val="20"/>
          <w:lang w:eastAsia="zh-CN"/>
        </w:rPr>
        <w:t>Currently, t</w:t>
      </w:r>
      <w:r w:rsidR="002124DD">
        <w:rPr>
          <w:rFonts w:ascii="Times New Roman" w:eastAsia="宋体" w:hAnsi="Times New Roman" w:cs="Times New Roman"/>
          <w:szCs w:val="20"/>
          <w:lang w:eastAsia="zh-CN"/>
        </w:rPr>
        <w:t xml:space="preserve">he relation of the sensing beam and transmission is under discussion. </w:t>
      </w:r>
      <w:r w:rsidR="00485190">
        <w:rPr>
          <w:rFonts w:ascii="Times New Roman" w:eastAsia="宋体" w:hAnsi="Times New Roman" w:cs="Times New Roman"/>
          <w:szCs w:val="20"/>
          <w:lang w:eastAsia="zh-CN"/>
        </w:rPr>
        <w:t>The following agreement</w:t>
      </w:r>
      <w:r w:rsidR="00186070">
        <w:rPr>
          <w:rFonts w:ascii="Times New Roman" w:eastAsia="宋体" w:hAnsi="Times New Roman" w:cs="Times New Roman"/>
          <w:szCs w:val="20"/>
          <w:lang w:eastAsia="zh-CN"/>
        </w:rPr>
        <w:t>s</w:t>
      </w:r>
      <w:r w:rsidR="00485190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186070">
        <w:rPr>
          <w:rFonts w:ascii="Times New Roman" w:eastAsia="宋体" w:hAnsi="Times New Roman" w:cs="Times New Roman"/>
          <w:szCs w:val="20"/>
          <w:lang w:eastAsia="zh-CN"/>
        </w:rPr>
        <w:t>were</w:t>
      </w:r>
      <w:r w:rsidR="00485190">
        <w:rPr>
          <w:rFonts w:ascii="Times New Roman" w:eastAsia="宋体" w:hAnsi="Times New Roman" w:cs="Times New Roman"/>
          <w:szCs w:val="20"/>
          <w:lang w:eastAsia="zh-CN"/>
        </w:rPr>
        <w:t xml:space="preserve"> achieved in RAN1 #106</w:t>
      </w:r>
      <w:r>
        <w:rPr>
          <w:rFonts w:ascii="Times New Roman" w:eastAsia="宋体" w:hAnsi="Times New Roman" w:cs="Times New Roman"/>
          <w:szCs w:val="20"/>
          <w:lang w:eastAsia="zh-CN"/>
        </w:rPr>
        <w:t>-</w:t>
      </w:r>
      <w:r w:rsidR="00485190">
        <w:rPr>
          <w:rFonts w:ascii="Times New Roman" w:eastAsia="宋体" w:hAnsi="Times New Roman" w:cs="Times New Roman"/>
          <w:szCs w:val="20"/>
          <w:lang w:eastAsia="zh-CN"/>
        </w:rPr>
        <w:t xml:space="preserve">e. </w:t>
      </w:r>
      <w:r w:rsidR="002124DD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</w:p>
    <w:p w14:paraId="4DE35230" w14:textId="77777777" w:rsidR="008A58B8" w:rsidRDefault="008A58B8" w:rsidP="00C972CF">
      <w:pPr>
        <w:ind w:leftChars="200" w:left="440"/>
        <w:jc w:val="both"/>
        <w:rPr>
          <w:rFonts w:ascii="Times New Roman" w:eastAsia="宋体" w:hAnsi="Times New Roman" w:cs="Times New Roman"/>
          <w:szCs w:val="20"/>
          <w:lang w:eastAsia="zh-CN"/>
        </w:rPr>
      </w:pPr>
    </w:p>
    <w:p w14:paraId="4B42859A" w14:textId="77777777" w:rsidR="00CF2B32" w:rsidRDefault="00CF2B32" w:rsidP="00C972CF">
      <w:pPr>
        <w:ind w:leftChars="200" w:left="440"/>
        <w:jc w:val="both"/>
        <w:rPr>
          <w:rFonts w:ascii="Times New Roman" w:eastAsia="宋体" w:hAnsi="Times New Roman" w:cs="Times New Roman"/>
          <w:szCs w:val="20"/>
          <w:lang w:eastAsia="zh-CN"/>
        </w:rPr>
      </w:pPr>
    </w:p>
    <w:p w14:paraId="2C3AE6D9" w14:textId="119CE67A" w:rsidR="000D31FF" w:rsidRDefault="00E007CA" w:rsidP="00C972CF">
      <w:pPr>
        <w:ind w:leftChars="200" w:left="440"/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 xml:space="preserve">In the </w:t>
      </w:r>
      <w:r w:rsidR="006927C8">
        <w:rPr>
          <w:rFonts w:ascii="Times New Roman" w:eastAsia="宋体" w:hAnsi="Times New Roman" w:cs="Times New Roman" w:hint="eastAsia"/>
          <w:szCs w:val="20"/>
          <w:lang w:eastAsia="zh-CN"/>
        </w:rPr>
        <w:t>F</w:t>
      </w:r>
      <w:r w:rsidR="006927C8">
        <w:rPr>
          <w:rFonts w:ascii="Times New Roman" w:eastAsia="宋体" w:hAnsi="Times New Roman" w:cs="Times New Roman"/>
          <w:szCs w:val="20"/>
          <w:lang w:eastAsia="zh-CN"/>
        </w:rPr>
        <w:t>R2-2,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the beam become narrow. It is relative</w:t>
      </w:r>
      <w:r w:rsidR="00EC6241">
        <w:rPr>
          <w:rFonts w:ascii="Times New Roman" w:eastAsia="宋体" w:hAnsi="Times New Roman" w:cs="Times New Roman"/>
          <w:szCs w:val="20"/>
          <w:lang w:eastAsia="zh-CN"/>
        </w:rPr>
        <w:t>ly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easy for gNB t</w:t>
      </w:r>
      <w:r w:rsidR="00F27FC0">
        <w:rPr>
          <w:rFonts w:ascii="Times New Roman" w:eastAsia="宋体" w:hAnsi="Times New Roman" w:cs="Times New Roman"/>
          <w:szCs w:val="20"/>
          <w:lang w:eastAsia="zh-CN"/>
        </w:rPr>
        <w:t>o identify the relative relation/spatial direction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of the beams.</w:t>
      </w:r>
      <w:r w:rsidR="00F27FC0">
        <w:rPr>
          <w:rFonts w:ascii="Times New Roman" w:eastAsia="宋体" w:hAnsi="Times New Roman" w:cs="Times New Roman"/>
          <w:szCs w:val="20"/>
          <w:lang w:eastAsia="zh-CN"/>
        </w:rPr>
        <w:t xml:space="preserve"> We consider </w:t>
      </w:r>
      <w:r w:rsidR="00F27FC0" w:rsidRPr="00186070">
        <w:rPr>
          <w:rFonts w:ascii="Times New Roman" w:eastAsia="Times New Roman" w:hAnsi="Times New Roman" w:cs="Times New Roman"/>
          <w:lang w:val="en-GB"/>
        </w:rPr>
        <w:t>Alt 1</w:t>
      </w:r>
      <w:r w:rsidR="00F27FC0">
        <w:rPr>
          <w:rFonts w:ascii="Times New Roman" w:eastAsia="宋体" w:hAnsi="Times New Roman" w:cs="Times New Roman"/>
          <w:szCs w:val="20"/>
          <w:lang w:eastAsia="zh-CN"/>
        </w:rPr>
        <w:t xml:space="preserve"> is more implementation oriented</w:t>
      </w:r>
      <w:r w:rsidR="00BC29BE">
        <w:rPr>
          <w:rFonts w:ascii="Times New Roman" w:eastAsia="宋体" w:hAnsi="Times New Roman" w:cs="Times New Roman"/>
          <w:szCs w:val="20"/>
          <w:lang w:eastAsia="zh-CN"/>
        </w:rPr>
        <w:t>, for example,</w:t>
      </w:r>
      <w:r w:rsidR="00F27FC0">
        <w:rPr>
          <w:rFonts w:ascii="Times New Roman" w:eastAsia="宋体" w:hAnsi="Times New Roman" w:cs="Times New Roman"/>
          <w:szCs w:val="20"/>
          <w:lang w:eastAsia="zh-CN"/>
        </w:rPr>
        <w:t xml:space="preserve"> when testing the angle in [3]dB </w:t>
      </w:r>
      <w:r w:rsidR="00725209">
        <w:rPr>
          <w:rFonts w:ascii="Times New Roman" w:eastAsia="宋体" w:hAnsi="Times New Roman" w:cs="Times New Roman"/>
          <w:szCs w:val="20"/>
          <w:lang w:eastAsia="zh-CN"/>
        </w:rPr>
        <w:t>beam width</w:t>
      </w:r>
      <w:r w:rsidR="00F27FC0">
        <w:rPr>
          <w:rFonts w:ascii="Times New Roman" w:eastAsia="宋体" w:hAnsi="Times New Roman" w:cs="Times New Roman"/>
          <w:szCs w:val="20"/>
          <w:lang w:eastAsia="zh-CN"/>
        </w:rPr>
        <w:t>.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To have a unified frame framework with </w:t>
      </w:r>
      <w:r w:rsidR="00BC29BE">
        <w:rPr>
          <w:rFonts w:ascii="Times New Roman" w:eastAsia="宋体" w:hAnsi="Times New Roman" w:cs="Times New Roman"/>
          <w:szCs w:val="20"/>
          <w:lang w:eastAsia="zh-CN"/>
        </w:rPr>
        <w:t xml:space="preserve">the </w:t>
      </w:r>
      <w:r>
        <w:rPr>
          <w:rFonts w:ascii="Times New Roman" w:eastAsia="宋体" w:hAnsi="Times New Roman" w:cs="Times New Roman"/>
          <w:szCs w:val="20"/>
          <w:lang w:eastAsia="zh-CN"/>
        </w:rPr>
        <w:lastRenderedPageBreak/>
        <w:t>existing QCL/TCI</w:t>
      </w:r>
      <w:r w:rsidR="00BC29BE">
        <w:rPr>
          <w:rFonts w:ascii="Times New Roman" w:eastAsia="Times New Roman" w:hAnsi="Times New Roman" w:cs="Times New Roman"/>
        </w:rPr>
        <w:t>/</w:t>
      </w:r>
      <w:r w:rsidR="00BC29BE" w:rsidRPr="00186070">
        <w:rPr>
          <w:rFonts w:ascii="Times New Roman" w:eastAsia="Times New Roman" w:hAnsi="Times New Roman" w:cs="Times New Roman"/>
          <w:lang w:val="en-GB"/>
        </w:rPr>
        <w:t>SpatialRelationInfo framework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and reduce the standardization work, we support Alt.2. </w:t>
      </w:r>
    </w:p>
    <w:p w14:paraId="439C8AF7" w14:textId="2C793F8E" w:rsidR="008D6010" w:rsidRPr="00585E57" w:rsidRDefault="008D6010" w:rsidP="008D6010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1: </w:t>
      </w:r>
      <w:r w:rsidRPr="008D6010">
        <w:rPr>
          <w:rFonts w:ascii="Times New Roman" w:eastAsia="宋体" w:hAnsi="Times New Roman" w:cs="Times New Roman"/>
          <w:b/>
          <w:lang w:eastAsia="zh-CN"/>
        </w:rPr>
        <w:t xml:space="preserve">To have a unified frame framework with existing </w:t>
      </w:r>
      <w:r w:rsidR="00300A9A" w:rsidRPr="00300A9A">
        <w:rPr>
          <w:rFonts w:ascii="Times New Roman" w:eastAsia="宋体" w:hAnsi="Times New Roman" w:cs="Times New Roman"/>
          <w:b/>
          <w:lang w:eastAsia="zh-CN"/>
        </w:rPr>
        <w:t>QCL/TCI/SpatialRelationInfo framework</w:t>
      </w:r>
      <w:r w:rsidRPr="008D6010">
        <w:rPr>
          <w:rFonts w:ascii="Times New Roman" w:eastAsia="宋体" w:hAnsi="Times New Roman" w:cs="Times New Roman"/>
          <w:b/>
          <w:lang w:eastAsia="zh-CN"/>
        </w:rPr>
        <w:t xml:space="preserve"> and reduce the standardization work, we support </w:t>
      </w:r>
      <w:r>
        <w:rPr>
          <w:rFonts w:ascii="Times New Roman" w:eastAsia="宋体" w:hAnsi="Times New Roman" w:cs="Times New Roman"/>
          <w:b/>
          <w:lang w:eastAsia="zh-CN"/>
        </w:rPr>
        <w:t xml:space="preserve">Alt.2 to decide </w:t>
      </w:r>
      <w:r w:rsidRPr="008D6010">
        <w:rPr>
          <w:rFonts w:ascii="Times New Roman" w:eastAsia="宋体" w:hAnsi="Times New Roman" w:cs="Times New Roman"/>
          <w:b/>
          <w:lang w:eastAsia="zh-CN"/>
        </w:rPr>
        <w:t>the relative relationship between all applicable sensing beam(s) and the transmission beam(s)</w:t>
      </w:r>
      <w:r w:rsidR="00415419">
        <w:rPr>
          <w:rFonts w:ascii="Times New Roman" w:eastAsia="宋体" w:hAnsi="Times New Roman" w:cs="Times New Roman"/>
          <w:b/>
          <w:lang w:eastAsia="zh-CN"/>
        </w:rPr>
        <w:t>.</w:t>
      </w:r>
    </w:p>
    <w:p w14:paraId="77933BCE" w14:textId="0FC482C0" w:rsidR="00C972CF" w:rsidRPr="00C972CF" w:rsidRDefault="00E007CA" w:rsidP="00C972CF">
      <w:pPr>
        <w:ind w:leftChars="200" w:left="44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>O</w:t>
      </w:r>
      <w:r w:rsidR="00485190">
        <w:rPr>
          <w:rFonts w:ascii="Times New Roman" w:eastAsia="宋体" w:hAnsi="Times New Roman" w:cs="Times New Roman"/>
          <w:szCs w:val="20"/>
          <w:lang w:eastAsia="zh-CN"/>
        </w:rPr>
        <w:t>ne question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related to 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>the relative relationship between all applicable sensing beam(</w:t>
      </w:r>
      <w:r w:rsidR="00C972CF">
        <w:rPr>
          <w:rFonts w:ascii="Times New Roman" w:eastAsia="宋体" w:hAnsi="Times New Roman" w:cs="Times New Roman"/>
          <w:szCs w:val="20"/>
          <w:lang w:eastAsia="zh-CN"/>
        </w:rPr>
        <w:t>s) and the transmission beam(s)</w:t>
      </w:r>
      <w:r w:rsidR="00F33DCF">
        <w:rPr>
          <w:rFonts w:ascii="Times New Roman" w:eastAsia="宋体" w:hAnsi="Times New Roman" w:cs="Times New Roman"/>
          <w:szCs w:val="20"/>
          <w:lang w:eastAsia="zh-CN"/>
        </w:rPr>
        <w:t xml:space="preserve"> of </w:t>
      </w:r>
      <w:r w:rsidR="00F33DCF">
        <w:rPr>
          <w:rFonts w:ascii="Times New Roman" w:eastAsia="宋体" w:hAnsi="Times New Roman" w:cs="Times New Roman" w:hint="eastAsia"/>
          <w:szCs w:val="20"/>
          <w:lang w:eastAsia="zh-CN"/>
        </w:rPr>
        <w:t>directional</w:t>
      </w:r>
      <w:r w:rsidR="00F33DCF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F33DCF">
        <w:rPr>
          <w:rFonts w:ascii="Times New Roman" w:eastAsia="宋体" w:hAnsi="Times New Roman" w:cs="Times New Roman" w:hint="eastAsia"/>
          <w:szCs w:val="20"/>
          <w:lang w:eastAsia="zh-CN"/>
        </w:rPr>
        <w:t>LBT</w:t>
      </w:r>
      <w:r w:rsidR="00C972CF">
        <w:rPr>
          <w:rFonts w:ascii="Times New Roman" w:eastAsia="宋体" w:hAnsi="Times New Roman" w:cs="Times New Roman"/>
          <w:szCs w:val="20"/>
          <w:lang w:eastAsia="zh-CN"/>
        </w:rPr>
        <w:t xml:space="preserve">, is whether this 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>relative relationship</w:t>
      </w:r>
      <w:r w:rsidR="00C972CF">
        <w:rPr>
          <w:rFonts w:ascii="Times New Roman" w:eastAsia="宋体" w:hAnsi="Times New Roman" w:cs="Times New Roman"/>
          <w:szCs w:val="20"/>
          <w:lang w:eastAsia="zh-CN"/>
        </w:rPr>
        <w:t xml:space="preserve"> confuses UE for 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 xml:space="preserve">ED </w:t>
      </w:r>
      <w:r w:rsidR="00EC6241">
        <w:rPr>
          <w:rFonts w:ascii="Times New Roman" w:eastAsia="宋体" w:hAnsi="Times New Roman" w:cs="Times New Roman"/>
          <w:szCs w:val="20"/>
          <w:lang w:eastAsia="zh-CN"/>
        </w:rPr>
        <w:t>t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 xml:space="preserve">hreshold </w:t>
      </w:r>
      <w:r w:rsidR="00EC6241">
        <w:rPr>
          <w:rFonts w:ascii="Times New Roman" w:eastAsia="宋体" w:hAnsi="Times New Roman" w:cs="Times New Roman"/>
          <w:szCs w:val="20"/>
          <w:lang w:eastAsia="zh-CN"/>
        </w:rPr>
        <w:t>c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 xml:space="preserve">onfiguration </w:t>
      </w:r>
      <w:r w:rsidR="00C972CF">
        <w:rPr>
          <w:rFonts w:ascii="Times New Roman" w:eastAsia="宋体" w:hAnsi="Times New Roman" w:cs="Times New Roman"/>
          <w:szCs w:val="20"/>
          <w:lang w:eastAsia="zh-CN"/>
        </w:rPr>
        <w:t>of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9A77AB">
        <w:rPr>
          <w:rFonts w:ascii="Times New Roman" w:eastAsia="宋体" w:hAnsi="Times New Roman" w:cs="Times New Roman"/>
          <w:szCs w:val="20"/>
          <w:lang w:eastAsia="zh-CN"/>
        </w:rPr>
        <w:t>uplink-to-downlink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 xml:space="preserve"> COT </w:t>
      </w:r>
      <w:r w:rsidR="00EC6241">
        <w:rPr>
          <w:rFonts w:ascii="Times New Roman" w:eastAsia="宋体" w:hAnsi="Times New Roman" w:cs="Times New Roman"/>
          <w:szCs w:val="20"/>
          <w:lang w:eastAsia="zh-CN"/>
        </w:rPr>
        <w:t>s</w:t>
      </w:r>
      <w:r w:rsidR="00C972CF" w:rsidRPr="00C972CF">
        <w:rPr>
          <w:rFonts w:ascii="Times New Roman" w:eastAsia="宋体" w:hAnsi="Times New Roman" w:cs="Times New Roman"/>
          <w:szCs w:val="20"/>
          <w:lang w:eastAsia="zh-CN"/>
        </w:rPr>
        <w:t>haring</w:t>
      </w:r>
      <w:r w:rsidR="00C972CF">
        <w:rPr>
          <w:rFonts w:ascii="Times New Roman" w:eastAsia="宋体" w:hAnsi="Times New Roman" w:cs="Times New Roman"/>
          <w:szCs w:val="20"/>
          <w:lang w:eastAsia="zh-CN"/>
        </w:rPr>
        <w:t>.</w:t>
      </w:r>
      <w:r w:rsidR="00F33DCF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446BBA">
        <w:rPr>
          <w:rFonts w:ascii="Times New Roman" w:eastAsia="宋体" w:hAnsi="Times New Roman" w:cs="Times New Roman"/>
          <w:szCs w:val="20"/>
          <w:lang w:eastAsia="zh-CN"/>
        </w:rPr>
        <w:t xml:space="preserve">One sensing beam can cover several transmission beams. Besides, </w:t>
      </w:r>
      <w:r w:rsidR="00446BBA">
        <w:rPr>
          <w:rFonts w:ascii="Times New Roman" w:hAnsi="Times New Roman" w:cs="Times New Roman"/>
          <w:lang w:eastAsia="zh-CN"/>
        </w:rPr>
        <w:t>o</w:t>
      </w:r>
      <w:r w:rsidR="00C972CF">
        <w:rPr>
          <w:rFonts w:ascii="Times New Roman" w:hAnsi="Times New Roman" w:cs="Times New Roman"/>
          <w:lang w:val="en-GB" w:eastAsia="zh-CN"/>
        </w:rPr>
        <w:t xml:space="preserve">ne transmission beam </w:t>
      </w:r>
      <w:r w:rsidR="008D6010">
        <w:rPr>
          <w:rFonts w:ascii="Times New Roman" w:hAnsi="Times New Roman" w:cs="Times New Roman"/>
          <w:lang w:val="en-GB" w:eastAsia="zh-CN"/>
        </w:rPr>
        <w:t xml:space="preserve">can be </w:t>
      </w:r>
      <w:r w:rsidR="00C972CF">
        <w:rPr>
          <w:rFonts w:ascii="Times New Roman" w:hAnsi="Times New Roman" w:cs="Times New Roman"/>
          <w:lang w:val="en-GB" w:eastAsia="zh-CN"/>
        </w:rPr>
        <w:t>covered by more than one sensing beam</w:t>
      </w:r>
      <w:r w:rsidR="00C837BE">
        <w:rPr>
          <w:rFonts w:ascii="Times New Roman" w:hAnsi="Times New Roman" w:cs="Times New Roman"/>
          <w:lang w:val="en-GB" w:eastAsia="zh-CN"/>
        </w:rPr>
        <w:t>.</w:t>
      </w:r>
      <w:r w:rsidR="00F33DCF">
        <w:rPr>
          <w:rFonts w:ascii="Times New Roman" w:hAnsi="Times New Roman" w:cs="Times New Roman"/>
          <w:lang w:val="en-GB" w:eastAsia="zh-CN"/>
        </w:rPr>
        <w:t xml:space="preserve"> </w:t>
      </w:r>
      <w:r w:rsidR="00F33DCF">
        <w:rPr>
          <w:rFonts w:ascii="Times New Roman" w:hAnsi="Times New Roman" w:cs="Times New Roman" w:hint="eastAsia"/>
          <w:lang w:val="en-GB" w:eastAsia="zh-CN"/>
        </w:rPr>
        <w:t>Further</w:t>
      </w:r>
      <w:r w:rsidR="00F33DCF">
        <w:rPr>
          <w:rFonts w:ascii="Times New Roman" w:hAnsi="Times New Roman" w:cs="Times New Roman"/>
          <w:lang w:val="en-GB" w:eastAsia="zh-CN"/>
        </w:rPr>
        <w:t>more, the sensing beam cover</w:t>
      </w:r>
      <w:r w:rsidR="00415419">
        <w:rPr>
          <w:rFonts w:ascii="Times New Roman" w:hAnsi="Times New Roman" w:cs="Times New Roman"/>
          <w:lang w:val="en-GB" w:eastAsia="zh-CN"/>
        </w:rPr>
        <w:t>ing</w:t>
      </w:r>
      <w:r w:rsidR="00F33DCF">
        <w:rPr>
          <w:rFonts w:ascii="Times New Roman" w:hAnsi="Times New Roman" w:cs="Times New Roman"/>
          <w:lang w:val="en-GB" w:eastAsia="zh-CN"/>
        </w:rPr>
        <w:t xml:space="preserve"> several transmission beams at gNB side </w:t>
      </w:r>
      <w:r w:rsidR="00415419">
        <w:rPr>
          <w:rFonts w:ascii="Times New Roman" w:hAnsi="Times New Roman" w:cs="Times New Roman"/>
          <w:lang w:val="en-GB" w:eastAsia="zh-CN"/>
        </w:rPr>
        <w:t>cannot</w:t>
      </w:r>
      <w:r w:rsidR="00F33DCF">
        <w:rPr>
          <w:rFonts w:ascii="Times New Roman" w:hAnsi="Times New Roman" w:cs="Times New Roman"/>
          <w:lang w:val="en-GB" w:eastAsia="zh-CN"/>
        </w:rPr>
        <w:t xml:space="preserve"> well aligned with the sensing beam at UE side.</w:t>
      </w:r>
      <w:r w:rsidR="00C837BE">
        <w:rPr>
          <w:rFonts w:ascii="Times New Roman" w:hAnsi="Times New Roman" w:cs="Times New Roman"/>
          <w:lang w:val="en-GB" w:eastAsia="zh-CN"/>
        </w:rPr>
        <w:t xml:space="preserve"> </w:t>
      </w:r>
      <w:r w:rsidR="008D6010">
        <w:rPr>
          <w:rFonts w:ascii="Times New Roman" w:hAnsi="Times New Roman" w:cs="Times New Roman"/>
          <w:lang w:val="en-GB" w:eastAsia="zh-CN"/>
        </w:rPr>
        <w:t>In th</w:t>
      </w:r>
      <w:r w:rsidR="00446BBA">
        <w:rPr>
          <w:rFonts w:ascii="Times New Roman" w:hAnsi="Times New Roman" w:cs="Times New Roman"/>
          <w:lang w:val="en-GB" w:eastAsia="zh-CN"/>
        </w:rPr>
        <w:t>ese</w:t>
      </w:r>
      <w:r w:rsidR="008D6010">
        <w:rPr>
          <w:rFonts w:ascii="Times New Roman" w:hAnsi="Times New Roman" w:cs="Times New Roman"/>
          <w:lang w:val="en-GB" w:eastAsia="zh-CN"/>
        </w:rPr>
        <w:t xml:space="preserve"> case</w:t>
      </w:r>
      <w:r w:rsidR="00446BBA">
        <w:rPr>
          <w:rFonts w:ascii="Times New Roman" w:hAnsi="Times New Roman" w:cs="Times New Roman"/>
          <w:lang w:val="en-GB" w:eastAsia="zh-CN"/>
        </w:rPr>
        <w:t>s</w:t>
      </w:r>
      <w:r w:rsidR="008D6010">
        <w:rPr>
          <w:rFonts w:ascii="Times New Roman" w:hAnsi="Times New Roman" w:cs="Times New Roman"/>
          <w:lang w:val="en-GB" w:eastAsia="zh-CN"/>
        </w:rPr>
        <w:t>,</w:t>
      </w:r>
      <w:r w:rsidR="00C837BE">
        <w:rPr>
          <w:rFonts w:ascii="Times New Roman" w:hAnsi="Times New Roman" w:cs="Times New Roman"/>
          <w:lang w:val="en-GB" w:eastAsia="zh-CN"/>
        </w:rPr>
        <w:t xml:space="preserve"> how </w:t>
      </w:r>
      <w:r w:rsidR="00446BBA">
        <w:rPr>
          <w:rFonts w:ascii="Times New Roman" w:hAnsi="Times New Roman" w:cs="Times New Roman"/>
          <w:lang w:val="en-GB" w:eastAsia="zh-CN"/>
        </w:rPr>
        <w:t xml:space="preserve">the </w:t>
      </w:r>
      <w:r w:rsidR="00C837BE" w:rsidRPr="00C837BE">
        <w:rPr>
          <w:rFonts w:ascii="Times New Roman" w:hAnsi="Times New Roman" w:cs="Times New Roman"/>
          <w:lang w:val="en-GB" w:eastAsia="zh-CN"/>
        </w:rPr>
        <w:t xml:space="preserve">ED </w:t>
      </w:r>
      <w:r w:rsidR="00EC6241">
        <w:rPr>
          <w:rFonts w:ascii="Times New Roman" w:hAnsi="Times New Roman" w:cs="Times New Roman"/>
          <w:lang w:val="en-GB" w:eastAsia="zh-CN"/>
        </w:rPr>
        <w:t>t</w:t>
      </w:r>
      <w:r w:rsidR="00C837BE" w:rsidRPr="00C837BE">
        <w:rPr>
          <w:rFonts w:ascii="Times New Roman" w:hAnsi="Times New Roman" w:cs="Times New Roman"/>
          <w:lang w:val="en-GB" w:eastAsia="zh-CN"/>
        </w:rPr>
        <w:t xml:space="preserve">hreshold </w:t>
      </w:r>
      <w:r w:rsidR="00EC6241">
        <w:rPr>
          <w:rFonts w:ascii="Times New Roman" w:hAnsi="Times New Roman" w:cs="Times New Roman"/>
          <w:lang w:val="en-GB" w:eastAsia="zh-CN"/>
        </w:rPr>
        <w:t>c</w:t>
      </w:r>
      <w:r w:rsidR="00C837BE" w:rsidRPr="00C837BE">
        <w:rPr>
          <w:rFonts w:ascii="Times New Roman" w:hAnsi="Times New Roman" w:cs="Times New Roman"/>
          <w:lang w:val="en-GB" w:eastAsia="zh-CN"/>
        </w:rPr>
        <w:t xml:space="preserve">onfiguration of </w:t>
      </w:r>
      <w:r w:rsidR="009A77AB" w:rsidRPr="009A77AB">
        <w:rPr>
          <w:rFonts w:ascii="Times New Roman" w:hAnsi="Times New Roman" w:cs="Times New Roman"/>
          <w:lang w:val="en-GB" w:eastAsia="zh-CN"/>
        </w:rPr>
        <w:t>uplink-to-downlink</w:t>
      </w:r>
      <w:r w:rsidR="00C837BE" w:rsidRPr="009A77AB">
        <w:rPr>
          <w:rFonts w:ascii="Times New Roman" w:hAnsi="Times New Roman" w:cs="Times New Roman"/>
          <w:lang w:val="en-GB" w:eastAsia="zh-CN"/>
        </w:rPr>
        <w:t xml:space="preserve"> </w:t>
      </w:r>
      <w:r w:rsidR="00C837BE" w:rsidRPr="00C837BE">
        <w:rPr>
          <w:rFonts w:ascii="Times New Roman" w:hAnsi="Times New Roman" w:cs="Times New Roman"/>
          <w:lang w:val="en-GB" w:eastAsia="zh-CN"/>
        </w:rPr>
        <w:t xml:space="preserve">COT </w:t>
      </w:r>
      <w:r w:rsidR="00EC6241">
        <w:rPr>
          <w:rFonts w:ascii="Times New Roman" w:hAnsi="Times New Roman" w:cs="Times New Roman"/>
          <w:lang w:val="en-GB" w:eastAsia="zh-CN"/>
        </w:rPr>
        <w:t>s</w:t>
      </w:r>
      <w:r w:rsidR="00C837BE" w:rsidRPr="00C837BE">
        <w:rPr>
          <w:rFonts w:ascii="Times New Roman" w:hAnsi="Times New Roman" w:cs="Times New Roman"/>
          <w:lang w:val="en-GB" w:eastAsia="zh-CN"/>
        </w:rPr>
        <w:t>haring</w:t>
      </w:r>
      <w:r w:rsidR="00C837BE">
        <w:rPr>
          <w:rFonts w:ascii="Times New Roman" w:hAnsi="Times New Roman" w:cs="Times New Roman"/>
          <w:lang w:val="en-GB" w:eastAsia="zh-CN"/>
        </w:rPr>
        <w:t xml:space="preserve"> is applied</w:t>
      </w:r>
      <w:r w:rsidR="00446BBA">
        <w:rPr>
          <w:rFonts w:ascii="Times New Roman" w:hAnsi="Times New Roman" w:cs="Times New Roman"/>
          <w:lang w:val="en-GB" w:eastAsia="zh-CN"/>
        </w:rPr>
        <w:t xml:space="preserve"> at UE side</w:t>
      </w:r>
      <w:r w:rsidR="00C837BE">
        <w:rPr>
          <w:rFonts w:ascii="Times New Roman" w:hAnsi="Times New Roman" w:cs="Times New Roman"/>
          <w:lang w:val="en-GB" w:eastAsia="zh-CN"/>
        </w:rPr>
        <w:t xml:space="preserve"> should be studied</w:t>
      </w:r>
      <w:r w:rsidR="00C837BE" w:rsidRPr="00C837BE">
        <w:rPr>
          <w:rFonts w:ascii="Times New Roman" w:hAnsi="Times New Roman" w:cs="Times New Roman"/>
          <w:lang w:val="en-GB" w:eastAsia="zh-CN"/>
        </w:rPr>
        <w:t>.</w:t>
      </w:r>
      <w:r w:rsidR="008D6010">
        <w:rPr>
          <w:rFonts w:ascii="Times New Roman" w:hAnsi="Times New Roman" w:cs="Times New Roman"/>
          <w:lang w:val="en-GB" w:eastAsia="zh-CN"/>
        </w:rPr>
        <w:t xml:space="preserve"> One possible solution is to </w:t>
      </w:r>
      <w:r w:rsidR="00F33DCF">
        <w:rPr>
          <w:rFonts w:ascii="Times New Roman" w:hAnsi="Times New Roman" w:cs="Times New Roman"/>
          <w:lang w:val="en-GB" w:eastAsia="zh-CN"/>
        </w:rPr>
        <w:t>provide the relation of sensing beam</w:t>
      </w:r>
      <w:r w:rsidR="009A77AB">
        <w:rPr>
          <w:rFonts w:ascii="Times New Roman" w:hAnsi="Times New Roman" w:cs="Times New Roman"/>
          <w:lang w:val="en-GB" w:eastAsia="zh-CN"/>
        </w:rPr>
        <w:t>(s)</w:t>
      </w:r>
      <w:r w:rsidR="00F33DCF">
        <w:rPr>
          <w:rFonts w:ascii="Times New Roman" w:hAnsi="Times New Roman" w:cs="Times New Roman"/>
          <w:lang w:val="en-GB" w:eastAsia="zh-CN"/>
        </w:rPr>
        <w:t xml:space="preserve"> and transmission beam</w:t>
      </w:r>
      <w:r w:rsidR="009A77AB">
        <w:rPr>
          <w:rFonts w:ascii="Times New Roman" w:hAnsi="Times New Roman" w:cs="Times New Roman"/>
          <w:lang w:val="en-GB" w:eastAsia="zh-CN"/>
        </w:rPr>
        <w:t>(s)</w:t>
      </w:r>
      <w:r w:rsidR="00F33DCF">
        <w:rPr>
          <w:rFonts w:ascii="Times New Roman" w:hAnsi="Times New Roman" w:cs="Times New Roman"/>
          <w:lang w:val="en-GB" w:eastAsia="zh-CN"/>
        </w:rPr>
        <w:t xml:space="preserve"> at gNB side to</w:t>
      </w:r>
      <w:r w:rsidR="00EC6241">
        <w:rPr>
          <w:rFonts w:ascii="Times New Roman" w:hAnsi="Times New Roman" w:cs="Times New Roman"/>
          <w:lang w:val="en-GB" w:eastAsia="zh-CN"/>
        </w:rPr>
        <w:t xml:space="preserve"> the</w:t>
      </w:r>
      <w:r w:rsidR="00F33DCF">
        <w:rPr>
          <w:rFonts w:ascii="Times New Roman" w:hAnsi="Times New Roman" w:cs="Times New Roman"/>
          <w:lang w:val="en-GB" w:eastAsia="zh-CN"/>
        </w:rPr>
        <w:t xml:space="preserve"> UE.</w:t>
      </w:r>
      <w:r w:rsidR="00EC6241">
        <w:rPr>
          <w:rFonts w:ascii="Times New Roman" w:hAnsi="Times New Roman" w:cs="Times New Roman"/>
          <w:lang w:val="en-GB" w:eastAsia="zh-CN"/>
        </w:rPr>
        <w:t xml:space="preserve"> Accordingly, the UE </w:t>
      </w:r>
      <w:r w:rsidR="00446BBA">
        <w:rPr>
          <w:rFonts w:ascii="Times New Roman" w:hAnsi="Times New Roman" w:cs="Times New Roman"/>
          <w:lang w:val="en-GB" w:eastAsia="zh-CN"/>
        </w:rPr>
        <w:t>applies</w:t>
      </w:r>
      <w:r w:rsidR="00EC6241">
        <w:rPr>
          <w:rFonts w:ascii="Times New Roman" w:hAnsi="Times New Roman" w:cs="Times New Roman"/>
          <w:lang w:val="en-GB" w:eastAsia="zh-CN"/>
        </w:rPr>
        <w:t xml:space="preserve"> </w:t>
      </w:r>
      <w:r w:rsidR="00415419">
        <w:rPr>
          <w:rFonts w:ascii="Times New Roman" w:hAnsi="Times New Roman" w:cs="Times New Roman"/>
          <w:lang w:val="en-GB" w:eastAsia="zh-CN"/>
        </w:rPr>
        <w:t>the ED</w:t>
      </w:r>
      <w:r w:rsidR="00EC6241">
        <w:rPr>
          <w:rFonts w:ascii="Times New Roman" w:hAnsi="Times New Roman" w:cs="Times New Roman"/>
          <w:lang w:val="en-GB" w:eastAsia="zh-CN"/>
        </w:rPr>
        <w:t xml:space="preserve"> threshold</w:t>
      </w:r>
      <w:r w:rsidR="00415419">
        <w:rPr>
          <w:rFonts w:ascii="Times New Roman" w:hAnsi="Times New Roman" w:cs="Times New Roman"/>
          <w:lang w:val="en-GB" w:eastAsia="zh-CN"/>
        </w:rPr>
        <w:t xml:space="preserve"> to the</w:t>
      </w:r>
      <w:r w:rsidR="00EC6241">
        <w:rPr>
          <w:rFonts w:ascii="Times New Roman" w:hAnsi="Times New Roman" w:cs="Times New Roman"/>
          <w:lang w:val="en-GB" w:eastAsia="zh-CN"/>
        </w:rPr>
        <w:t xml:space="preserve"> </w:t>
      </w:r>
      <w:r w:rsidR="00415419">
        <w:rPr>
          <w:rFonts w:ascii="Times New Roman" w:hAnsi="Times New Roman" w:cs="Times New Roman"/>
          <w:lang w:val="en-GB" w:eastAsia="zh-CN"/>
        </w:rPr>
        <w:t>LBT</w:t>
      </w:r>
      <w:r w:rsidR="00446BBA">
        <w:rPr>
          <w:rFonts w:ascii="Times New Roman" w:hAnsi="Times New Roman" w:cs="Times New Roman"/>
          <w:lang w:val="en-GB" w:eastAsia="zh-CN"/>
        </w:rPr>
        <w:t xml:space="preserve"> performed </w:t>
      </w:r>
      <w:r w:rsidR="009A77AB">
        <w:rPr>
          <w:rFonts w:ascii="Times New Roman" w:hAnsi="Times New Roman" w:cs="Times New Roman"/>
          <w:lang w:val="en-GB" w:eastAsia="zh-CN"/>
        </w:rPr>
        <w:t>with</w:t>
      </w:r>
      <w:r w:rsidR="00EC6241">
        <w:rPr>
          <w:rFonts w:ascii="Times New Roman" w:hAnsi="Times New Roman" w:cs="Times New Roman"/>
          <w:lang w:val="en-GB" w:eastAsia="zh-CN"/>
        </w:rPr>
        <w:t xml:space="preserve"> a specific sensing beam</w:t>
      </w:r>
      <w:r w:rsidR="009A77AB">
        <w:rPr>
          <w:rFonts w:ascii="Times New Roman" w:hAnsi="Times New Roman" w:cs="Times New Roman"/>
          <w:lang w:val="en-GB" w:eastAsia="zh-CN"/>
        </w:rPr>
        <w:t xml:space="preserve">, </w:t>
      </w:r>
      <w:r w:rsidR="009A77AB" w:rsidRPr="009A77AB">
        <w:rPr>
          <w:rFonts w:ascii="Times New Roman" w:hAnsi="Times New Roman" w:cs="Times New Roman"/>
          <w:lang w:val="en-GB" w:eastAsia="zh-CN"/>
        </w:rPr>
        <w:t xml:space="preserve">for </w:t>
      </w:r>
      <w:r w:rsidR="009A77AB">
        <w:rPr>
          <w:rFonts w:ascii="Times New Roman" w:hAnsi="Times New Roman" w:cs="Times New Roman"/>
          <w:lang w:val="en-GB" w:eastAsia="zh-CN"/>
        </w:rPr>
        <w:t>uplink-to-downlink</w:t>
      </w:r>
      <w:r w:rsidR="009A77AB" w:rsidRPr="009A77AB">
        <w:rPr>
          <w:rFonts w:ascii="Times New Roman" w:hAnsi="Times New Roman" w:cs="Times New Roman"/>
          <w:lang w:val="en-GB" w:eastAsia="zh-CN"/>
        </w:rPr>
        <w:t xml:space="preserve"> COT sharing</w:t>
      </w:r>
      <w:r w:rsidR="00EC6241">
        <w:rPr>
          <w:rFonts w:ascii="Times New Roman" w:hAnsi="Times New Roman" w:cs="Times New Roman"/>
          <w:lang w:val="en-GB" w:eastAsia="zh-CN"/>
        </w:rPr>
        <w:t>.</w:t>
      </w:r>
    </w:p>
    <w:p w14:paraId="5A13EB69" w14:textId="231617F0" w:rsidR="0032198E" w:rsidRPr="00585E57" w:rsidRDefault="00A31ACD" w:rsidP="00C972CF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</w:t>
      </w:r>
      <w:r w:rsidR="008D6010">
        <w:rPr>
          <w:rFonts w:ascii="Times New Roman" w:eastAsia="宋体" w:hAnsi="Times New Roman" w:cs="Times New Roman"/>
          <w:b/>
          <w:lang w:eastAsia="zh-CN"/>
        </w:rPr>
        <w:t>2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: </w:t>
      </w:r>
      <w:r w:rsidR="00EC6241">
        <w:rPr>
          <w:rFonts w:ascii="Times New Roman" w:eastAsia="宋体" w:hAnsi="Times New Roman" w:cs="Times New Roman"/>
          <w:b/>
          <w:lang w:eastAsia="zh-CN"/>
        </w:rPr>
        <w:t>The r</w:t>
      </w:r>
      <w:r w:rsidR="00285260">
        <w:rPr>
          <w:rFonts w:ascii="Times New Roman" w:eastAsia="宋体" w:hAnsi="Times New Roman" w:cs="Times New Roman"/>
          <w:b/>
          <w:lang w:eastAsia="zh-CN"/>
        </w:rPr>
        <w:t>elative relationship of the sensing beam</w:t>
      </w:r>
      <w:r w:rsidR="00EC6241">
        <w:rPr>
          <w:rFonts w:ascii="Times New Roman" w:eastAsia="宋体" w:hAnsi="Times New Roman" w:cs="Times New Roman"/>
          <w:b/>
          <w:lang w:eastAsia="zh-CN"/>
        </w:rPr>
        <w:t>(s)</w:t>
      </w:r>
      <w:r w:rsidR="00285260">
        <w:rPr>
          <w:rFonts w:ascii="Times New Roman" w:eastAsia="宋体" w:hAnsi="Times New Roman" w:cs="Times New Roman"/>
          <w:b/>
          <w:lang w:eastAsia="zh-CN"/>
        </w:rPr>
        <w:t xml:space="preserve"> and the transmission beam</w:t>
      </w:r>
      <w:r w:rsidR="00EC6241">
        <w:rPr>
          <w:rFonts w:ascii="Times New Roman" w:eastAsia="宋体" w:hAnsi="Times New Roman" w:cs="Times New Roman"/>
          <w:b/>
          <w:lang w:eastAsia="zh-CN"/>
        </w:rPr>
        <w:t>(s) on the gNB side is provided to UE</w:t>
      </w:r>
      <w:r w:rsidR="00446BBA">
        <w:rPr>
          <w:rFonts w:ascii="Times New Roman" w:eastAsia="宋体" w:hAnsi="Times New Roman" w:cs="Times New Roman"/>
          <w:b/>
          <w:lang w:eastAsia="zh-CN"/>
        </w:rPr>
        <w:t xml:space="preserve"> to configure</w:t>
      </w:r>
      <w:r w:rsidR="00EC6241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EC6241" w:rsidRPr="00285260">
        <w:rPr>
          <w:rFonts w:ascii="Times New Roman" w:eastAsia="宋体" w:hAnsi="Times New Roman" w:cs="Times New Roman"/>
          <w:b/>
          <w:lang w:eastAsia="zh-CN"/>
        </w:rPr>
        <w:t xml:space="preserve">ED </w:t>
      </w:r>
      <w:r w:rsidR="00EC6241">
        <w:rPr>
          <w:rFonts w:ascii="Times New Roman" w:eastAsia="宋体" w:hAnsi="Times New Roman" w:cs="Times New Roman"/>
          <w:b/>
          <w:lang w:eastAsia="zh-CN"/>
        </w:rPr>
        <w:t>t</w:t>
      </w:r>
      <w:r w:rsidR="00EC6241" w:rsidRPr="00285260">
        <w:rPr>
          <w:rFonts w:ascii="Times New Roman" w:eastAsia="宋体" w:hAnsi="Times New Roman" w:cs="Times New Roman"/>
          <w:b/>
          <w:lang w:eastAsia="zh-CN"/>
        </w:rPr>
        <w:t>hreshold</w:t>
      </w:r>
      <w:r w:rsidR="00EC6241">
        <w:rPr>
          <w:rFonts w:ascii="Times New Roman" w:eastAsia="宋体" w:hAnsi="Times New Roman" w:cs="Times New Roman"/>
          <w:b/>
          <w:lang w:eastAsia="zh-CN"/>
        </w:rPr>
        <w:t>(s)</w:t>
      </w:r>
      <w:r w:rsidR="00EC6241" w:rsidRPr="00285260">
        <w:rPr>
          <w:rFonts w:ascii="Times New Roman" w:eastAsia="宋体" w:hAnsi="Times New Roman" w:cs="Times New Roman"/>
          <w:b/>
          <w:lang w:eastAsia="zh-CN"/>
        </w:rPr>
        <w:t xml:space="preserve"> for </w:t>
      </w:r>
      <w:r w:rsidR="009A77AB" w:rsidRPr="009A77AB">
        <w:rPr>
          <w:rFonts w:ascii="Times New Roman" w:eastAsia="宋体" w:hAnsi="Times New Roman" w:cs="Times New Roman"/>
          <w:b/>
          <w:lang w:eastAsia="zh-CN"/>
        </w:rPr>
        <w:t>uplink-to-downlink</w:t>
      </w:r>
      <w:r w:rsidR="00EC6241" w:rsidRPr="009A77AB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EC6241" w:rsidRPr="00285260">
        <w:rPr>
          <w:rFonts w:ascii="Times New Roman" w:eastAsia="宋体" w:hAnsi="Times New Roman" w:cs="Times New Roman"/>
          <w:b/>
          <w:lang w:eastAsia="zh-CN"/>
        </w:rPr>
        <w:t xml:space="preserve">COT </w:t>
      </w:r>
      <w:r w:rsidR="00EC6241">
        <w:rPr>
          <w:rFonts w:ascii="Times New Roman" w:eastAsia="宋体" w:hAnsi="Times New Roman" w:cs="Times New Roman"/>
          <w:b/>
          <w:lang w:eastAsia="zh-CN"/>
        </w:rPr>
        <w:t>s</w:t>
      </w:r>
      <w:r w:rsidR="00EC6241" w:rsidRPr="00285260">
        <w:rPr>
          <w:rFonts w:ascii="Times New Roman" w:eastAsia="宋体" w:hAnsi="Times New Roman" w:cs="Times New Roman"/>
          <w:b/>
          <w:lang w:eastAsia="zh-CN"/>
        </w:rPr>
        <w:t>haring</w:t>
      </w:r>
      <w:r w:rsidR="0032198E" w:rsidRPr="00585E57">
        <w:rPr>
          <w:rFonts w:ascii="Times New Roman" w:eastAsia="宋体" w:hAnsi="Times New Roman" w:cs="Times New Roman"/>
          <w:b/>
          <w:lang w:eastAsia="zh-CN"/>
        </w:rPr>
        <w:t xml:space="preserve">. </w:t>
      </w:r>
    </w:p>
    <w:p w14:paraId="453D3E47" w14:textId="2DC04DC1" w:rsidR="008D6010" w:rsidRDefault="008D6010" w:rsidP="008D6010">
      <w:pPr>
        <w:ind w:leftChars="200" w:left="440"/>
        <w:jc w:val="both"/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Besides,</w:t>
      </w:r>
      <w:r w:rsidR="00663A5A" w:rsidRPr="00663A5A">
        <w:rPr>
          <w:rFonts w:ascii="Times New Roman" w:eastAsia="Times New Roman" w:hAnsi="Times New Roman" w:cs="Times New Roman"/>
          <w:lang w:val="en-GB"/>
        </w:rPr>
        <w:t xml:space="preserve"> </w:t>
      </w:r>
      <w:r w:rsidR="00663A5A">
        <w:rPr>
          <w:rFonts w:ascii="Times New Roman" w:eastAsia="Times New Roman" w:hAnsi="Times New Roman" w:cs="Times New Roman"/>
          <w:lang w:val="en-GB"/>
        </w:rPr>
        <w:t>for uplink-to-downlink COT sharing,</w:t>
      </w:r>
      <w:r>
        <w:rPr>
          <w:rFonts w:ascii="Times New Roman" w:eastAsia="Times New Roman" w:hAnsi="Times New Roman" w:cs="Times New Roman"/>
          <w:lang w:val="en-GB"/>
        </w:rPr>
        <w:t xml:space="preserve"> when there are multiple sensing beams </w:t>
      </w:r>
      <w:r w:rsidR="00663A5A">
        <w:rPr>
          <w:rFonts w:ascii="Times New Roman" w:eastAsia="Times New Roman" w:hAnsi="Times New Roman" w:cs="Times New Roman"/>
          <w:lang w:val="en-GB"/>
        </w:rPr>
        <w:t>on</w:t>
      </w:r>
      <w:r>
        <w:rPr>
          <w:rFonts w:ascii="Times New Roman" w:eastAsia="Times New Roman" w:hAnsi="Times New Roman" w:cs="Times New Roman"/>
          <w:lang w:val="en-GB"/>
        </w:rPr>
        <w:t xml:space="preserve"> UE side, the g</w:t>
      </w:r>
      <w:r w:rsidR="00EC6241">
        <w:rPr>
          <w:rFonts w:ascii="Times New Roman" w:eastAsia="Times New Roman" w:hAnsi="Times New Roman" w:cs="Times New Roman"/>
          <w:lang w:val="en-GB"/>
        </w:rPr>
        <w:t>N</w:t>
      </w:r>
      <w:r>
        <w:rPr>
          <w:rFonts w:ascii="Times New Roman" w:eastAsia="Times New Roman" w:hAnsi="Times New Roman" w:cs="Times New Roman"/>
          <w:lang w:val="en-GB"/>
        </w:rPr>
        <w:t>B has to indicate the respective threshold</w:t>
      </w:r>
      <w:r w:rsidR="00875655">
        <w:rPr>
          <w:rFonts w:ascii="Times New Roman" w:eastAsia="Times New Roman" w:hAnsi="Times New Roman" w:cs="Times New Roman"/>
          <w:lang w:val="en-GB"/>
        </w:rPr>
        <w:t xml:space="preserve"> and the respective </w:t>
      </w:r>
      <w:r w:rsidR="00875655" w:rsidRPr="00875655">
        <w:rPr>
          <w:rFonts w:ascii="Times New Roman" w:eastAsia="Times New Roman" w:hAnsi="Times New Roman" w:cs="Times New Roman"/>
          <w:lang w:val="en-GB"/>
        </w:rPr>
        <w:t>relative relationship</w:t>
      </w:r>
      <w:r>
        <w:rPr>
          <w:rFonts w:ascii="Times New Roman" w:eastAsia="Times New Roman" w:hAnsi="Times New Roman" w:cs="Times New Roman"/>
          <w:lang w:val="en-GB"/>
        </w:rPr>
        <w:t xml:space="preserve"> </w:t>
      </w:r>
      <w:r w:rsidR="00663A5A">
        <w:rPr>
          <w:rFonts w:ascii="Times New Roman" w:eastAsia="Times New Roman" w:hAnsi="Times New Roman" w:cs="Times New Roman"/>
          <w:lang w:val="en-GB"/>
        </w:rPr>
        <w:t>in a</w:t>
      </w:r>
      <w:r>
        <w:rPr>
          <w:rFonts w:ascii="Times New Roman" w:eastAsia="Times New Roman" w:hAnsi="Times New Roman" w:cs="Times New Roman"/>
          <w:lang w:val="en-GB"/>
        </w:rPr>
        <w:t xml:space="preserve"> </w:t>
      </w:r>
      <w:r w:rsidR="00663A5A">
        <w:rPr>
          <w:rFonts w:ascii="Times New Roman" w:eastAsia="Times New Roman" w:hAnsi="Times New Roman" w:cs="Times New Roman"/>
          <w:lang w:val="en-GB"/>
        </w:rPr>
        <w:t>beam by beam manner. It is cumbersome and leads to</w:t>
      </w:r>
      <w:r>
        <w:rPr>
          <w:rFonts w:ascii="Times New Roman" w:eastAsia="Times New Roman" w:hAnsi="Times New Roman" w:cs="Times New Roman"/>
          <w:lang w:val="en-GB"/>
        </w:rPr>
        <w:t xml:space="preserve"> high overhead, when </w:t>
      </w:r>
      <w:r w:rsidR="00EC6241">
        <w:rPr>
          <w:rFonts w:ascii="Times New Roman" w:eastAsia="Times New Roman" w:hAnsi="Times New Roman" w:cs="Times New Roman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lang w:val="en-GB"/>
        </w:rPr>
        <w:t>UE is with multiple sensing beams</w:t>
      </w:r>
      <w:r w:rsidR="00EC6241">
        <w:rPr>
          <w:rFonts w:ascii="Times New Roman" w:eastAsia="Times New Roman" w:hAnsi="Times New Roman" w:cs="Times New Roman"/>
          <w:lang w:val="en-GB"/>
        </w:rPr>
        <w:t xml:space="preserve"> and there are multiple UEs</w:t>
      </w:r>
      <w:r>
        <w:rPr>
          <w:rFonts w:ascii="Times New Roman" w:eastAsia="Times New Roman" w:hAnsi="Times New Roman" w:cs="Times New Roman"/>
          <w:lang w:val="en-GB"/>
        </w:rPr>
        <w:t>.</w:t>
      </w:r>
    </w:p>
    <w:p w14:paraId="1E673DC4" w14:textId="19172190" w:rsidR="00A31ACD" w:rsidRPr="00585E57" w:rsidRDefault="0032198E" w:rsidP="00C972CF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</w:t>
      </w:r>
      <w:r w:rsidR="008D6010">
        <w:rPr>
          <w:rFonts w:ascii="Times New Roman" w:eastAsia="宋体" w:hAnsi="Times New Roman" w:cs="Times New Roman"/>
          <w:b/>
          <w:lang w:eastAsia="zh-CN"/>
        </w:rPr>
        <w:t>3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: </w:t>
      </w:r>
      <w:r w:rsidR="00D82CA5">
        <w:rPr>
          <w:rFonts w:ascii="Times New Roman" w:eastAsia="宋体" w:hAnsi="Times New Roman" w:cs="Times New Roman"/>
          <w:b/>
          <w:lang w:eastAsia="zh-CN"/>
        </w:rPr>
        <w:t>The</w:t>
      </w:r>
      <w:r w:rsidR="00D82CA5" w:rsidRPr="00D82CA5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D82CA5">
        <w:rPr>
          <w:rFonts w:ascii="Times New Roman" w:eastAsia="宋体" w:hAnsi="Times New Roman" w:cs="Times New Roman"/>
          <w:b/>
          <w:lang w:eastAsia="zh-CN"/>
        </w:rPr>
        <w:t xml:space="preserve">overhead reduction should be studied </w:t>
      </w:r>
      <w:r w:rsidR="00663A5A">
        <w:rPr>
          <w:rFonts w:ascii="Times New Roman" w:eastAsia="宋体" w:hAnsi="Times New Roman" w:cs="Times New Roman"/>
          <w:b/>
          <w:lang w:eastAsia="zh-CN"/>
        </w:rPr>
        <w:t xml:space="preserve">when </w:t>
      </w:r>
      <w:r w:rsidR="00B32C8D">
        <w:rPr>
          <w:rFonts w:ascii="Times New Roman" w:eastAsia="宋体" w:hAnsi="Times New Roman" w:cs="Times New Roman"/>
          <w:b/>
          <w:lang w:eastAsia="zh-CN"/>
        </w:rPr>
        <w:t>providing</w:t>
      </w:r>
      <w:r w:rsidR="00663A5A">
        <w:rPr>
          <w:rFonts w:ascii="Times New Roman" w:eastAsia="宋体" w:hAnsi="Times New Roman" w:cs="Times New Roman"/>
          <w:b/>
          <w:lang w:eastAsia="zh-CN"/>
        </w:rPr>
        <w:t xml:space="preserve"> the</w:t>
      </w:r>
      <w:r w:rsidR="00D82CA5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D82CA5" w:rsidRPr="00285260">
        <w:rPr>
          <w:rFonts w:ascii="Times New Roman" w:eastAsia="宋体" w:hAnsi="Times New Roman" w:cs="Times New Roman"/>
          <w:b/>
          <w:lang w:eastAsia="zh-CN"/>
        </w:rPr>
        <w:t>ED Threshold</w:t>
      </w:r>
      <w:r w:rsidR="00663A5A">
        <w:rPr>
          <w:rFonts w:ascii="Times New Roman" w:eastAsia="宋体" w:hAnsi="Times New Roman" w:cs="Times New Roman"/>
          <w:b/>
          <w:lang w:eastAsia="zh-CN"/>
        </w:rPr>
        <w:t>s</w:t>
      </w:r>
      <w:r w:rsidR="00D82CA5" w:rsidRPr="00285260">
        <w:rPr>
          <w:rFonts w:ascii="Times New Roman" w:eastAsia="宋体" w:hAnsi="Times New Roman" w:cs="Times New Roman"/>
          <w:b/>
          <w:lang w:eastAsia="zh-CN"/>
        </w:rPr>
        <w:t xml:space="preserve"> for </w:t>
      </w:r>
      <w:r w:rsidR="009A77AB" w:rsidRPr="009A77AB">
        <w:rPr>
          <w:rFonts w:ascii="Times New Roman" w:eastAsia="宋体" w:hAnsi="Times New Roman" w:cs="Times New Roman"/>
          <w:b/>
          <w:lang w:eastAsia="zh-CN"/>
        </w:rPr>
        <w:t>uplink-to-downlink</w:t>
      </w:r>
      <w:r w:rsidR="00D82CA5" w:rsidRPr="009A77AB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D82CA5" w:rsidRPr="00285260">
        <w:rPr>
          <w:rFonts w:ascii="Times New Roman" w:eastAsia="宋体" w:hAnsi="Times New Roman" w:cs="Times New Roman"/>
          <w:b/>
          <w:lang w:eastAsia="zh-CN"/>
        </w:rPr>
        <w:t xml:space="preserve">COT </w:t>
      </w:r>
      <w:r w:rsidR="00EC6241">
        <w:rPr>
          <w:rFonts w:ascii="Times New Roman" w:eastAsia="宋体" w:hAnsi="Times New Roman" w:cs="Times New Roman"/>
          <w:b/>
          <w:lang w:eastAsia="zh-CN"/>
        </w:rPr>
        <w:t>s</w:t>
      </w:r>
      <w:r w:rsidR="00D82CA5" w:rsidRPr="00285260">
        <w:rPr>
          <w:rFonts w:ascii="Times New Roman" w:eastAsia="宋体" w:hAnsi="Times New Roman" w:cs="Times New Roman"/>
          <w:b/>
          <w:lang w:eastAsia="zh-CN"/>
        </w:rPr>
        <w:t>haring</w:t>
      </w:r>
      <w:r w:rsidR="00FB080F" w:rsidRPr="00585E57">
        <w:rPr>
          <w:rFonts w:ascii="Times New Roman" w:eastAsia="宋体" w:hAnsi="Times New Roman" w:cs="Times New Roman"/>
          <w:b/>
          <w:lang w:eastAsia="zh-CN"/>
        </w:rPr>
        <w:t>.</w:t>
      </w:r>
      <w:r w:rsidR="00A31ACD" w:rsidRPr="00585E57">
        <w:rPr>
          <w:rFonts w:ascii="Times New Roman" w:eastAsia="宋体" w:hAnsi="Times New Roman" w:cs="Times New Roman"/>
          <w:b/>
          <w:lang w:eastAsia="zh-CN"/>
        </w:rPr>
        <w:t xml:space="preserve"> </w:t>
      </w:r>
    </w:p>
    <w:p w14:paraId="19D6A994" w14:textId="30974CAA" w:rsidR="00A557A0" w:rsidRPr="001877A9" w:rsidRDefault="00476AFD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Conclusi</w:t>
      </w:r>
      <w:r w:rsidR="00A557A0"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on</w:t>
      </w:r>
    </w:p>
    <w:p w14:paraId="5B345839" w14:textId="7FC72E5A" w:rsidR="00A557A0" w:rsidRPr="004A4703" w:rsidRDefault="00A557A0" w:rsidP="00C972CF">
      <w:pPr>
        <w:spacing w:after="120" w:line="240" w:lineRule="auto"/>
        <w:ind w:leftChars="200" w:left="440"/>
        <w:jc w:val="both"/>
        <w:rPr>
          <w:rFonts w:ascii="Times New Roman" w:eastAsia="Calibri" w:hAnsi="Times New Roman" w:cs="Times New Roman"/>
        </w:rPr>
      </w:pPr>
      <w:r w:rsidRPr="004A4703">
        <w:rPr>
          <w:rFonts w:ascii="Times New Roman" w:eastAsia="Calibri" w:hAnsi="Times New Roman" w:cs="Times New Roman"/>
        </w:rPr>
        <w:t>In this contribution the following proposals and observations have been made:</w:t>
      </w:r>
    </w:p>
    <w:p w14:paraId="6C065C99" w14:textId="10B34E69" w:rsidR="00663A5A" w:rsidRDefault="00CF2B32" w:rsidP="00C972CF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CF2B32">
        <w:rPr>
          <w:rFonts w:ascii="Times New Roman" w:eastAsia="宋体" w:hAnsi="Times New Roman" w:cs="Times New Roman"/>
          <w:b/>
          <w:lang w:eastAsia="zh-CN"/>
        </w:rPr>
        <w:t>Observation 1: The threshold is adaptable for LBT in 60GHz unlicensed band. A signaling with the similar function of ul-toDL-COT-SharingED-Threshold-r16 is necessary.</w:t>
      </w:r>
    </w:p>
    <w:p w14:paraId="49D3CC5D" w14:textId="77777777" w:rsidR="00CF2B32" w:rsidRPr="00585E57" w:rsidRDefault="00CF2B32" w:rsidP="00C972CF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</w:p>
    <w:p w14:paraId="769465FB" w14:textId="777D2870" w:rsidR="00415419" w:rsidRDefault="00663A5A" w:rsidP="00415419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663A5A">
        <w:rPr>
          <w:rFonts w:ascii="Times New Roman" w:eastAsia="宋体" w:hAnsi="Times New Roman" w:cs="Times New Roman"/>
          <w:b/>
          <w:lang w:eastAsia="zh-CN"/>
        </w:rPr>
        <w:t>Proposal 1: To have a unified frame framework with existing QCL/TCI and reduce the standardization work, we support Alt.2 to decide the relative relationship between all applicable sensing beam(s) and the transmission beam(s).</w:t>
      </w:r>
    </w:p>
    <w:p w14:paraId="17855610" w14:textId="77777777" w:rsidR="00663A5A" w:rsidRDefault="00663A5A" w:rsidP="00415419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</w:p>
    <w:p w14:paraId="20870D46" w14:textId="025DC128" w:rsidR="00415419" w:rsidRPr="00663A5A" w:rsidRDefault="00663A5A" w:rsidP="00663A5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663A5A">
        <w:rPr>
          <w:rFonts w:ascii="Times New Roman" w:eastAsia="宋体" w:hAnsi="Times New Roman" w:cs="Times New Roman"/>
          <w:b/>
          <w:lang w:eastAsia="zh-CN"/>
        </w:rPr>
        <w:t xml:space="preserve">Proposal 2: The relative relationship of the sensing beam(s) and the transmission beam(s) on the gNB side is provided to UE to configure ED threshold(s) for </w:t>
      </w:r>
      <w:r w:rsidR="009A77AB" w:rsidRPr="009A77AB">
        <w:rPr>
          <w:rFonts w:ascii="Times New Roman" w:eastAsia="宋体" w:hAnsi="Times New Roman" w:cs="Times New Roman"/>
          <w:b/>
          <w:lang w:eastAsia="zh-CN"/>
        </w:rPr>
        <w:t>uplink-to-downlink</w:t>
      </w:r>
      <w:r w:rsidRPr="009A77AB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Pr="00663A5A">
        <w:rPr>
          <w:rFonts w:ascii="Times New Roman" w:eastAsia="宋体" w:hAnsi="Times New Roman" w:cs="Times New Roman"/>
          <w:b/>
          <w:lang w:eastAsia="zh-CN"/>
        </w:rPr>
        <w:t>COT sharing.</w:t>
      </w:r>
    </w:p>
    <w:p w14:paraId="56C9925F" w14:textId="77777777" w:rsidR="00663A5A" w:rsidRDefault="00663A5A" w:rsidP="00663A5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</w:p>
    <w:p w14:paraId="77F478AB" w14:textId="5DF5562C" w:rsidR="00415419" w:rsidRPr="00663A5A" w:rsidRDefault="00663A5A" w:rsidP="00663A5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663A5A">
        <w:rPr>
          <w:rFonts w:ascii="Times New Roman" w:eastAsia="宋体" w:hAnsi="Times New Roman" w:cs="Times New Roman"/>
          <w:b/>
          <w:lang w:eastAsia="zh-CN"/>
        </w:rPr>
        <w:t xml:space="preserve">Proposal 3: The overhead reduction should be studied when configuring the ED Thresholds for </w:t>
      </w:r>
      <w:r w:rsidR="009A77AB" w:rsidRPr="009A77AB">
        <w:rPr>
          <w:rFonts w:ascii="Times New Roman" w:eastAsia="宋体" w:hAnsi="Times New Roman" w:cs="Times New Roman"/>
          <w:b/>
          <w:lang w:eastAsia="zh-CN"/>
        </w:rPr>
        <w:t>uplink-to-downlink</w:t>
      </w:r>
      <w:r w:rsidRPr="009A77AB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Pr="00663A5A">
        <w:rPr>
          <w:rFonts w:ascii="Times New Roman" w:eastAsia="宋体" w:hAnsi="Times New Roman" w:cs="Times New Roman"/>
          <w:b/>
          <w:lang w:eastAsia="zh-CN"/>
        </w:rPr>
        <w:t>COT sharing.</w:t>
      </w:r>
    </w:p>
    <w:p w14:paraId="01F2922E" w14:textId="77777777" w:rsidR="00A557A0" w:rsidRPr="001877A9" w:rsidRDefault="00A557A0" w:rsidP="00C972CF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References</w:t>
      </w:r>
    </w:p>
    <w:p w14:paraId="2C3F97AD" w14:textId="769DFED3" w:rsidR="00C57A26" w:rsidRPr="004A4703" w:rsidRDefault="002F1672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3" w:name="_Ref83734757"/>
      <w:r w:rsidRPr="002F1672">
        <w:rPr>
          <w:rFonts w:ascii="Times New Roman" w:hAnsi="Times New Roman" w:cs="Times New Roman"/>
          <w:lang w:eastAsia="zh-CN"/>
        </w:rPr>
        <w:lastRenderedPageBreak/>
        <w:t>RP-212637,</w:t>
      </w:r>
      <w:r>
        <w:rPr>
          <w:rFonts w:ascii="Times New Roman" w:hAnsi="Times New Roman" w:cs="Times New Roman"/>
          <w:lang w:eastAsia="zh-CN"/>
        </w:rPr>
        <w:t xml:space="preserve"> Revised WID:</w:t>
      </w:r>
      <w:r w:rsidRPr="002F1672">
        <w:rPr>
          <w:rFonts w:ascii="Times New Roman" w:hAnsi="Times New Roman" w:cs="Times New Roman"/>
          <w:lang w:eastAsia="zh-CN"/>
        </w:rPr>
        <w:t xml:space="preserve"> Extending current NR operation to 71 GHz</w:t>
      </w:r>
      <w:r>
        <w:rPr>
          <w:rFonts w:ascii="Times New Roman" w:hAnsi="Times New Roman" w:cs="Times New Roman"/>
          <w:lang w:eastAsia="zh-CN"/>
        </w:rPr>
        <w:t>, RAN #93e.</w:t>
      </w:r>
      <w:bookmarkEnd w:id="3"/>
    </w:p>
    <w:p w14:paraId="7514CECD" w14:textId="2A54FFEC" w:rsidR="0092132C" w:rsidRDefault="0092132C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4" w:name="_Ref83734893"/>
      <w:r w:rsidRPr="0092132C">
        <w:rPr>
          <w:rFonts w:ascii="Times New Roman" w:hAnsi="Times New Roman" w:cs="Times New Roman"/>
          <w:lang w:eastAsia="zh-CN"/>
        </w:rPr>
        <w:t>Meeting report, “Chairman’s Notes RAN1#10</w:t>
      </w:r>
      <w:r>
        <w:rPr>
          <w:rFonts w:ascii="Times New Roman" w:hAnsi="Times New Roman" w:cs="Times New Roman"/>
          <w:lang w:eastAsia="zh-CN"/>
        </w:rPr>
        <w:t>5-</w:t>
      </w:r>
      <w:r w:rsidRPr="0092132C">
        <w:rPr>
          <w:rFonts w:ascii="Times New Roman" w:hAnsi="Times New Roman" w:cs="Times New Roman"/>
          <w:lang w:eastAsia="zh-CN"/>
        </w:rPr>
        <w:t>e”</w:t>
      </w:r>
      <w:bookmarkEnd w:id="4"/>
      <w:r w:rsidR="0064369D">
        <w:rPr>
          <w:rFonts w:ascii="Times New Roman" w:hAnsi="Times New Roman" w:cs="Times New Roman"/>
          <w:lang w:eastAsia="zh-CN"/>
        </w:rPr>
        <w:t>.</w:t>
      </w:r>
    </w:p>
    <w:p w14:paraId="7C014FB0" w14:textId="19EAD1E2" w:rsidR="00D45B3E" w:rsidRPr="004A4703" w:rsidRDefault="001877A9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5" w:name="_Ref83734904"/>
      <w:r w:rsidRPr="004A4703">
        <w:rPr>
          <w:rFonts w:ascii="Times New Roman" w:hAnsi="Times New Roman" w:cs="Times New Roman"/>
          <w:lang w:eastAsia="zh-CN"/>
        </w:rPr>
        <w:t>Meeting report, “Chairman’s Notes RAN1#10</w:t>
      </w:r>
      <w:r w:rsidR="002F1672">
        <w:rPr>
          <w:rFonts w:ascii="Times New Roman" w:hAnsi="Times New Roman" w:cs="Times New Roman"/>
          <w:lang w:eastAsia="zh-CN"/>
        </w:rPr>
        <w:t>6</w:t>
      </w:r>
      <w:r w:rsidR="0092132C">
        <w:rPr>
          <w:rFonts w:ascii="Times New Roman" w:hAnsi="Times New Roman" w:cs="Times New Roman"/>
          <w:lang w:eastAsia="zh-CN"/>
        </w:rPr>
        <w:t>-e</w:t>
      </w:r>
      <w:r w:rsidRPr="004A4703">
        <w:rPr>
          <w:rFonts w:ascii="Times New Roman" w:hAnsi="Times New Roman" w:cs="Times New Roman"/>
          <w:lang w:eastAsia="zh-CN"/>
        </w:rPr>
        <w:t>”</w:t>
      </w:r>
      <w:bookmarkEnd w:id="5"/>
      <w:r w:rsidR="0064369D">
        <w:rPr>
          <w:rFonts w:ascii="Times New Roman" w:hAnsi="Times New Roman" w:cs="Times New Roman"/>
          <w:lang w:eastAsia="zh-CN"/>
        </w:rPr>
        <w:t>.</w:t>
      </w:r>
    </w:p>
    <w:p w14:paraId="595B1A7B" w14:textId="60829A13" w:rsidR="00D45B3E" w:rsidRPr="004A4703" w:rsidRDefault="009C260A" w:rsidP="0062380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</w:rPr>
      </w:pPr>
      <w:r w:rsidRPr="009C260A">
        <w:rPr>
          <w:rFonts w:ascii="Times New Roman" w:hAnsi="Times New Roman" w:cs="Times New Roman"/>
        </w:rPr>
        <w:t>R1</w:t>
      </w:r>
      <w:r w:rsidR="0062380C">
        <w:rPr>
          <w:rFonts w:ascii="Times New Roman" w:hAnsi="Times New Roman" w:cs="Times New Roman"/>
        </w:rPr>
        <w:t>-</w:t>
      </w:r>
      <w:r w:rsidR="00773D13" w:rsidRPr="00773D13">
        <w:rPr>
          <w:rFonts w:ascii="Times New Roman" w:hAnsi="Times New Roman" w:cs="Times New Roman"/>
        </w:rPr>
        <w:t>2108554</w:t>
      </w:r>
      <w:r w:rsidR="0062380C">
        <w:rPr>
          <w:rFonts w:ascii="Times New Roman" w:hAnsi="Times New Roman" w:cs="Times New Roman"/>
        </w:rPr>
        <w:t>,  “</w:t>
      </w:r>
      <w:r w:rsidR="0062380C" w:rsidRPr="0062380C">
        <w:rPr>
          <w:rFonts w:ascii="Times New Roman" w:hAnsi="Times New Roman" w:cs="Times New Roman"/>
        </w:rPr>
        <w:t>Contribution summary of channel access mechanism for 52.6GHz-71GHz band, ver03</w:t>
      </w:r>
      <w:r w:rsidR="0062380C">
        <w:rPr>
          <w:rFonts w:ascii="Times New Roman" w:hAnsi="Times New Roman" w:cs="Times New Roman"/>
        </w:rPr>
        <w:t xml:space="preserve">” </w:t>
      </w:r>
      <w:r w:rsidR="0064369D">
        <w:rPr>
          <w:rFonts w:ascii="Times New Roman" w:hAnsi="Times New Roman" w:cs="Times New Roman"/>
        </w:rPr>
        <w:t>.</w:t>
      </w:r>
    </w:p>
    <w:p w14:paraId="0535CCE0" w14:textId="77777777" w:rsidR="00D45B3E" w:rsidRPr="00BB34B7" w:rsidRDefault="00D45B3E" w:rsidP="00C972CF">
      <w:pPr>
        <w:spacing w:after="120" w:line="240" w:lineRule="auto"/>
        <w:jc w:val="both"/>
        <w:rPr>
          <w:rFonts w:ascii="Arial" w:hAnsi="Arial" w:cs="Arial"/>
        </w:rPr>
      </w:pPr>
    </w:p>
    <w:sectPr w:rsidR="00D45B3E" w:rsidRPr="00BB3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78932" w14:textId="77777777" w:rsidR="003F6109" w:rsidRDefault="003F6109" w:rsidP="00CA272E">
      <w:pPr>
        <w:spacing w:after="0" w:line="240" w:lineRule="auto"/>
      </w:pPr>
      <w:r>
        <w:separator/>
      </w:r>
    </w:p>
  </w:endnote>
  <w:endnote w:type="continuationSeparator" w:id="0">
    <w:p w14:paraId="1740D1E8" w14:textId="77777777" w:rsidR="003F6109" w:rsidRDefault="003F6109" w:rsidP="00C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5632" w14:textId="77777777" w:rsidR="003F6109" w:rsidRDefault="003F6109" w:rsidP="00CA272E">
      <w:pPr>
        <w:spacing w:after="0" w:line="240" w:lineRule="auto"/>
      </w:pPr>
      <w:r>
        <w:separator/>
      </w:r>
    </w:p>
  </w:footnote>
  <w:footnote w:type="continuationSeparator" w:id="0">
    <w:p w14:paraId="5F2F2862" w14:textId="77777777" w:rsidR="003F6109" w:rsidRDefault="003F6109" w:rsidP="00CA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627AE"/>
    <w:multiLevelType w:val="hybridMultilevel"/>
    <w:tmpl w:val="E870B668"/>
    <w:lvl w:ilvl="0" w:tplc="5DDEA5E6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100A0"/>
    <w:multiLevelType w:val="hybridMultilevel"/>
    <w:tmpl w:val="5D448390"/>
    <w:lvl w:ilvl="0" w:tplc="CE204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23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0A5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06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0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20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00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20FB"/>
    <w:multiLevelType w:val="hybridMultilevel"/>
    <w:tmpl w:val="EA56A954"/>
    <w:lvl w:ilvl="0" w:tplc="6E0AF71E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8C551E"/>
    <w:multiLevelType w:val="hybridMultilevel"/>
    <w:tmpl w:val="69D6A668"/>
    <w:lvl w:ilvl="0" w:tplc="570E3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E0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4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D6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8E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E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2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F395C"/>
    <w:multiLevelType w:val="hybridMultilevel"/>
    <w:tmpl w:val="3AF67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EDFEC290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FC258E"/>
    <w:multiLevelType w:val="hybridMultilevel"/>
    <w:tmpl w:val="7A5A2A00"/>
    <w:lvl w:ilvl="0" w:tplc="C4DE14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98568B"/>
    <w:multiLevelType w:val="hybridMultilevel"/>
    <w:tmpl w:val="AC48E51E"/>
    <w:lvl w:ilvl="0" w:tplc="5DDEA5E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98140F"/>
    <w:multiLevelType w:val="hybridMultilevel"/>
    <w:tmpl w:val="856C2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A51367"/>
    <w:multiLevelType w:val="hybridMultilevel"/>
    <w:tmpl w:val="066814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E2FC2"/>
    <w:multiLevelType w:val="hybridMultilevel"/>
    <w:tmpl w:val="D2FA405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2F6B4D5C"/>
    <w:multiLevelType w:val="hybridMultilevel"/>
    <w:tmpl w:val="2F4CD352"/>
    <w:lvl w:ilvl="0" w:tplc="867A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2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7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4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AD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A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34747E3B"/>
    <w:multiLevelType w:val="multilevel"/>
    <w:tmpl w:val="819EEFA2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AA73BE"/>
    <w:multiLevelType w:val="hybridMultilevel"/>
    <w:tmpl w:val="BB02F624"/>
    <w:lvl w:ilvl="0" w:tplc="041D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9" w15:restartNumberingAfterBreak="0">
    <w:nsid w:val="4B6A6442"/>
    <w:multiLevelType w:val="hybridMultilevel"/>
    <w:tmpl w:val="7AEACA84"/>
    <w:lvl w:ilvl="0" w:tplc="C79655EA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5C2EDA04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4CEA183C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FC8E8DA2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EB78E31C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3AA2E7D4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72163BFC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B610FA98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60B6887A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0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66E71"/>
    <w:multiLevelType w:val="hybridMultilevel"/>
    <w:tmpl w:val="71D43AEA"/>
    <w:lvl w:ilvl="0" w:tplc="9054656C">
      <w:start w:val="1"/>
      <w:numFmt w:val="decimal"/>
      <w:lvlText w:val="%1."/>
      <w:lvlJc w:val="left"/>
      <w:pPr>
        <w:ind w:left="720" w:hanging="360"/>
      </w:pPr>
    </w:lvl>
    <w:lvl w:ilvl="1" w:tplc="77649DB2">
      <w:start w:val="1"/>
      <w:numFmt w:val="lowerLetter"/>
      <w:lvlText w:val="%2."/>
      <w:lvlJc w:val="left"/>
      <w:pPr>
        <w:ind w:left="1440" w:hanging="360"/>
      </w:pPr>
    </w:lvl>
    <w:lvl w:ilvl="2" w:tplc="2DEAC0C4">
      <w:start w:val="1"/>
      <w:numFmt w:val="lowerRoman"/>
      <w:lvlText w:val="%3."/>
      <w:lvlJc w:val="right"/>
      <w:pPr>
        <w:ind w:left="2160" w:hanging="180"/>
      </w:pPr>
    </w:lvl>
    <w:lvl w:ilvl="3" w:tplc="A214808C">
      <w:start w:val="1"/>
      <w:numFmt w:val="decimal"/>
      <w:lvlText w:val="%4."/>
      <w:lvlJc w:val="left"/>
      <w:pPr>
        <w:ind w:left="2880" w:hanging="360"/>
      </w:pPr>
    </w:lvl>
    <w:lvl w:ilvl="4" w:tplc="DDE64BA4">
      <w:start w:val="1"/>
      <w:numFmt w:val="lowerLetter"/>
      <w:lvlText w:val="%5."/>
      <w:lvlJc w:val="left"/>
      <w:pPr>
        <w:ind w:left="3600" w:hanging="360"/>
      </w:pPr>
    </w:lvl>
    <w:lvl w:ilvl="5" w:tplc="27728D10">
      <w:start w:val="1"/>
      <w:numFmt w:val="lowerRoman"/>
      <w:lvlText w:val="%6."/>
      <w:lvlJc w:val="right"/>
      <w:pPr>
        <w:ind w:left="4320" w:hanging="180"/>
      </w:pPr>
    </w:lvl>
    <w:lvl w:ilvl="6" w:tplc="3F3EA6A0">
      <w:start w:val="1"/>
      <w:numFmt w:val="decimal"/>
      <w:lvlText w:val="%7."/>
      <w:lvlJc w:val="left"/>
      <w:pPr>
        <w:ind w:left="5040" w:hanging="360"/>
      </w:pPr>
    </w:lvl>
    <w:lvl w:ilvl="7" w:tplc="E2AA5736">
      <w:start w:val="1"/>
      <w:numFmt w:val="lowerLetter"/>
      <w:lvlText w:val="%8."/>
      <w:lvlJc w:val="left"/>
      <w:pPr>
        <w:ind w:left="5760" w:hanging="360"/>
      </w:pPr>
    </w:lvl>
    <w:lvl w:ilvl="8" w:tplc="251E350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156A1"/>
    <w:multiLevelType w:val="hybridMultilevel"/>
    <w:tmpl w:val="376C9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4245A"/>
    <w:multiLevelType w:val="hybridMultilevel"/>
    <w:tmpl w:val="8D3C9BE4"/>
    <w:lvl w:ilvl="0" w:tplc="3BD233EE">
      <w:numFmt w:val="bullet"/>
      <w:lvlText w:val=""/>
      <w:lvlJc w:val="left"/>
      <w:pPr>
        <w:ind w:left="11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72FE4121"/>
    <w:multiLevelType w:val="hybridMultilevel"/>
    <w:tmpl w:val="C212CF54"/>
    <w:lvl w:ilvl="0" w:tplc="7CA4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A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629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3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AD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EC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166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45318"/>
    <w:multiLevelType w:val="hybridMultilevel"/>
    <w:tmpl w:val="01A6A47E"/>
    <w:lvl w:ilvl="0" w:tplc="EE04A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EB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EB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4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AB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4F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A8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F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A2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86486"/>
    <w:multiLevelType w:val="hybridMultilevel"/>
    <w:tmpl w:val="656EC88E"/>
    <w:lvl w:ilvl="0" w:tplc="63AC4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448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081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4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2E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FC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2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A1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67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2"/>
  </w:num>
  <w:num w:numId="4">
    <w:abstractNumId w:val="14"/>
  </w:num>
  <w:num w:numId="5">
    <w:abstractNumId w:val="26"/>
  </w:num>
  <w:num w:numId="6">
    <w:abstractNumId w:val="5"/>
  </w:num>
  <w:num w:numId="7">
    <w:abstractNumId w:val="21"/>
  </w:num>
  <w:num w:numId="8">
    <w:abstractNumId w:val="19"/>
  </w:num>
  <w:num w:numId="9">
    <w:abstractNumId w:val="1"/>
  </w:num>
  <w:num w:numId="10">
    <w:abstractNumId w:val="9"/>
  </w:num>
  <w:num w:numId="11">
    <w:abstractNumId w:val="8"/>
  </w:num>
  <w:num w:numId="12">
    <w:abstractNumId w:val="16"/>
  </w:num>
  <w:num w:numId="13">
    <w:abstractNumId w:val="15"/>
  </w:num>
  <w:num w:numId="14">
    <w:abstractNumId w:val="18"/>
  </w:num>
  <w:num w:numId="15">
    <w:abstractNumId w:val="3"/>
  </w:num>
  <w:num w:numId="16">
    <w:abstractNumId w:val="12"/>
  </w:num>
  <w:num w:numId="17">
    <w:abstractNumId w:val="24"/>
  </w:num>
  <w:num w:numId="18">
    <w:abstractNumId w:val="23"/>
  </w:num>
  <w:num w:numId="19">
    <w:abstractNumId w:val="17"/>
  </w:num>
  <w:num w:numId="20">
    <w:abstractNumId w:val="6"/>
  </w:num>
  <w:num w:numId="21">
    <w:abstractNumId w:val="6"/>
  </w:num>
  <w:num w:numId="22">
    <w:abstractNumId w:val="20"/>
  </w:num>
  <w:num w:numId="23">
    <w:abstractNumId w:val="22"/>
  </w:num>
  <w:num w:numId="24">
    <w:abstractNumId w:val="11"/>
  </w:num>
  <w:num w:numId="25">
    <w:abstractNumId w:val="10"/>
  </w:num>
  <w:num w:numId="26">
    <w:abstractNumId w:val="7"/>
  </w:num>
  <w:num w:numId="27">
    <w:abstractNumId w:val="28"/>
  </w:num>
  <w:num w:numId="28">
    <w:abstractNumId w:val="13"/>
  </w:num>
  <w:num w:numId="29">
    <w:abstractNumId w:val="25"/>
  </w:num>
  <w:num w:numId="30">
    <w:abstractNumId w:val="0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1D7E"/>
    <w:rsid w:val="0000259A"/>
    <w:rsid w:val="00005DD9"/>
    <w:rsid w:val="0001211B"/>
    <w:rsid w:val="000127C2"/>
    <w:rsid w:val="00025F5B"/>
    <w:rsid w:val="000339AD"/>
    <w:rsid w:val="000378B8"/>
    <w:rsid w:val="00041FB4"/>
    <w:rsid w:val="000558C5"/>
    <w:rsid w:val="00057F86"/>
    <w:rsid w:val="000635A9"/>
    <w:rsid w:val="00065ECC"/>
    <w:rsid w:val="0007004B"/>
    <w:rsid w:val="00070999"/>
    <w:rsid w:val="0007190C"/>
    <w:rsid w:val="000805DC"/>
    <w:rsid w:val="00085D56"/>
    <w:rsid w:val="00091A0E"/>
    <w:rsid w:val="000944A1"/>
    <w:rsid w:val="000A2D5A"/>
    <w:rsid w:val="000A3694"/>
    <w:rsid w:val="000B1B2B"/>
    <w:rsid w:val="000B2905"/>
    <w:rsid w:val="000B2A2E"/>
    <w:rsid w:val="000B5517"/>
    <w:rsid w:val="000B5947"/>
    <w:rsid w:val="000C092B"/>
    <w:rsid w:val="000D0C7A"/>
    <w:rsid w:val="000D0EBE"/>
    <w:rsid w:val="000D31FF"/>
    <w:rsid w:val="000D784F"/>
    <w:rsid w:val="000E7A4B"/>
    <w:rsid w:val="00104034"/>
    <w:rsid w:val="0010577F"/>
    <w:rsid w:val="001058D5"/>
    <w:rsid w:val="001163AE"/>
    <w:rsid w:val="001179AC"/>
    <w:rsid w:val="00117DEA"/>
    <w:rsid w:val="00122B69"/>
    <w:rsid w:val="00134C69"/>
    <w:rsid w:val="00136DC5"/>
    <w:rsid w:val="0013728A"/>
    <w:rsid w:val="001407F2"/>
    <w:rsid w:val="00145015"/>
    <w:rsid w:val="0015024B"/>
    <w:rsid w:val="0015328D"/>
    <w:rsid w:val="00163910"/>
    <w:rsid w:val="00163A10"/>
    <w:rsid w:val="00163F21"/>
    <w:rsid w:val="0016555B"/>
    <w:rsid w:val="0017077C"/>
    <w:rsid w:val="00173150"/>
    <w:rsid w:val="00175189"/>
    <w:rsid w:val="001845AD"/>
    <w:rsid w:val="00185803"/>
    <w:rsid w:val="001858D4"/>
    <w:rsid w:val="00186070"/>
    <w:rsid w:val="00187795"/>
    <w:rsid w:val="001877A9"/>
    <w:rsid w:val="00192BFC"/>
    <w:rsid w:val="00192D78"/>
    <w:rsid w:val="001943DD"/>
    <w:rsid w:val="001A40E3"/>
    <w:rsid w:val="001A5EC2"/>
    <w:rsid w:val="001A6238"/>
    <w:rsid w:val="001D1FFE"/>
    <w:rsid w:val="001E1B0B"/>
    <w:rsid w:val="001E2E6E"/>
    <w:rsid w:val="001E40E4"/>
    <w:rsid w:val="001F0AF2"/>
    <w:rsid w:val="001F447B"/>
    <w:rsid w:val="001F7221"/>
    <w:rsid w:val="002124DD"/>
    <w:rsid w:val="002218C4"/>
    <w:rsid w:val="0023338E"/>
    <w:rsid w:val="00234D9C"/>
    <w:rsid w:val="0024246C"/>
    <w:rsid w:val="0024426C"/>
    <w:rsid w:val="00246018"/>
    <w:rsid w:val="00247D95"/>
    <w:rsid w:val="00255689"/>
    <w:rsid w:val="002625EA"/>
    <w:rsid w:val="00276155"/>
    <w:rsid w:val="00282592"/>
    <w:rsid w:val="00285260"/>
    <w:rsid w:val="00285549"/>
    <w:rsid w:val="00285BCA"/>
    <w:rsid w:val="002860A2"/>
    <w:rsid w:val="00287E61"/>
    <w:rsid w:val="002929F9"/>
    <w:rsid w:val="00294CB8"/>
    <w:rsid w:val="002959A8"/>
    <w:rsid w:val="0029690E"/>
    <w:rsid w:val="002A0288"/>
    <w:rsid w:val="002A416A"/>
    <w:rsid w:val="002A75F4"/>
    <w:rsid w:val="002B29C4"/>
    <w:rsid w:val="002B65CF"/>
    <w:rsid w:val="002C2043"/>
    <w:rsid w:val="002D1A3F"/>
    <w:rsid w:val="002D6555"/>
    <w:rsid w:val="002E6243"/>
    <w:rsid w:val="002F1672"/>
    <w:rsid w:val="003003F6"/>
    <w:rsid w:val="00300A9A"/>
    <w:rsid w:val="00300D61"/>
    <w:rsid w:val="0030756F"/>
    <w:rsid w:val="003079A6"/>
    <w:rsid w:val="00320C73"/>
    <w:rsid w:val="0032198E"/>
    <w:rsid w:val="00330E4B"/>
    <w:rsid w:val="003332EE"/>
    <w:rsid w:val="00336B53"/>
    <w:rsid w:val="0034084D"/>
    <w:rsid w:val="00345E13"/>
    <w:rsid w:val="00346D81"/>
    <w:rsid w:val="00351D4B"/>
    <w:rsid w:val="003549B4"/>
    <w:rsid w:val="00356E98"/>
    <w:rsid w:val="00364C66"/>
    <w:rsid w:val="00366C0D"/>
    <w:rsid w:val="0037520B"/>
    <w:rsid w:val="00381132"/>
    <w:rsid w:val="00383391"/>
    <w:rsid w:val="0038642C"/>
    <w:rsid w:val="00393B45"/>
    <w:rsid w:val="00395117"/>
    <w:rsid w:val="003A58B0"/>
    <w:rsid w:val="003A5967"/>
    <w:rsid w:val="003A725F"/>
    <w:rsid w:val="003B44F0"/>
    <w:rsid w:val="003B7968"/>
    <w:rsid w:val="003D1AB8"/>
    <w:rsid w:val="003D5D5E"/>
    <w:rsid w:val="003E33F8"/>
    <w:rsid w:val="003F6109"/>
    <w:rsid w:val="003F7CCC"/>
    <w:rsid w:val="00400735"/>
    <w:rsid w:val="00414822"/>
    <w:rsid w:val="00415419"/>
    <w:rsid w:val="0041689E"/>
    <w:rsid w:val="00431775"/>
    <w:rsid w:val="00437FCB"/>
    <w:rsid w:val="00446BBA"/>
    <w:rsid w:val="00450CDC"/>
    <w:rsid w:val="004761C5"/>
    <w:rsid w:val="00476AFD"/>
    <w:rsid w:val="00483C6B"/>
    <w:rsid w:val="00485190"/>
    <w:rsid w:val="004A29F8"/>
    <w:rsid w:val="004A4703"/>
    <w:rsid w:val="004A52FB"/>
    <w:rsid w:val="004A6756"/>
    <w:rsid w:val="004E0004"/>
    <w:rsid w:val="004E2EA5"/>
    <w:rsid w:val="004F0E99"/>
    <w:rsid w:val="004F22AE"/>
    <w:rsid w:val="004F539F"/>
    <w:rsid w:val="004F7C5F"/>
    <w:rsid w:val="00500474"/>
    <w:rsid w:val="005007B2"/>
    <w:rsid w:val="00510AC1"/>
    <w:rsid w:val="00511EBC"/>
    <w:rsid w:val="005134A5"/>
    <w:rsid w:val="00517946"/>
    <w:rsid w:val="00522C40"/>
    <w:rsid w:val="00523117"/>
    <w:rsid w:val="0053092D"/>
    <w:rsid w:val="00531A4B"/>
    <w:rsid w:val="0053422C"/>
    <w:rsid w:val="00534A55"/>
    <w:rsid w:val="0053569C"/>
    <w:rsid w:val="00537717"/>
    <w:rsid w:val="005401A6"/>
    <w:rsid w:val="00540BA4"/>
    <w:rsid w:val="00541180"/>
    <w:rsid w:val="00541442"/>
    <w:rsid w:val="00541AB4"/>
    <w:rsid w:val="00542D6A"/>
    <w:rsid w:val="00544575"/>
    <w:rsid w:val="005517B1"/>
    <w:rsid w:val="0056200A"/>
    <w:rsid w:val="0056470C"/>
    <w:rsid w:val="005717B2"/>
    <w:rsid w:val="00580C11"/>
    <w:rsid w:val="00581FC7"/>
    <w:rsid w:val="00582F95"/>
    <w:rsid w:val="00585E57"/>
    <w:rsid w:val="005915E8"/>
    <w:rsid w:val="005A12D9"/>
    <w:rsid w:val="005A2911"/>
    <w:rsid w:val="005A321E"/>
    <w:rsid w:val="005A488D"/>
    <w:rsid w:val="005A5D47"/>
    <w:rsid w:val="005B28B0"/>
    <w:rsid w:val="005C03D5"/>
    <w:rsid w:val="005C35D6"/>
    <w:rsid w:val="005C4A17"/>
    <w:rsid w:val="005C688B"/>
    <w:rsid w:val="005D3EE6"/>
    <w:rsid w:val="005D6F9B"/>
    <w:rsid w:val="006000A9"/>
    <w:rsid w:val="00600E7B"/>
    <w:rsid w:val="00603B9D"/>
    <w:rsid w:val="006206D8"/>
    <w:rsid w:val="0062380C"/>
    <w:rsid w:val="00623BFE"/>
    <w:rsid w:val="00623DE1"/>
    <w:rsid w:val="0062548D"/>
    <w:rsid w:val="00625FB9"/>
    <w:rsid w:val="006311DC"/>
    <w:rsid w:val="0064369D"/>
    <w:rsid w:val="00652426"/>
    <w:rsid w:val="00657706"/>
    <w:rsid w:val="00663A5A"/>
    <w:rsid w:val="00667F47"/>
    <w:rsid w:val="00674118"/>
    <w:rsid w:val="006840E4"/>
    <w:rsid w:val="00684266"/>
    <w:rsid w:val="006927C8"/>
    <w:rsid w:val="00692F80"/>
    <w:rsid w:val="006A31A3"/>
    <w:rsid w:val="006B195F"/>
    <w:rsid w:val="006B1F83"/>
    <w:rsid w:val="006C413B"/>
    <w:rsid w:val="006D1653"/>
    <w:rsid w:val="006D33AF"/>
    <w:rsid w:val="006E5E23"/>
    <w:rsid w:val="00725209"/>
    <w:rsid w:val="00726CBC"/>
    <w:rsid w:val="00743564"/>
    <w:rsid w:val="00751A32"/>
    <w:rsid w:val="00753D2C"/>
    <w:rsid w:val="00762E1E"/>
    <w:rsid w:val="00764CCB"/>
    <w:rsid w:val="00773D13"/>
    <w:rsid w:val="00775E2B"/>
    <w:rsid w:val="00776A54"/>
    <w:rsid w:val="007808B8"/>
    <w:rsid w:val="0078334C"/>
    <w:rsid w:val="007837F2"/>
    <w:rsid w:val="00783FCC"/>
    <w:rsid w:val="00784ED4"/>
    <w:rsid w:val="0079107C"/>
    <w:rsid w:val="00792045"/>
    <w:rsid w:val="00793B3B"/>
    <w:rsid w:val="007A0793"/>
    <w:rsid w:val="007A5E45"/>
    <w:rsid w:val="007A7A49"/>
    <w:rsid w:val="007B55D7"/>
    <w:rsid w:val="007B946E"/>
    <w:rsid w:val="007C2B79"/>
    <w:rsid w:val="007C72D0"/>
    <w:rsid w:val="007E20BA"/>
    <w:rsid w:val="007E5215"/>
    <w:rsid w:val="007F41A8"/>
    <w:rsid w:val="007F4B90"/>
    <w:rsid w:val="0080719B"/>
    <w:rsid w:val="008071EC"/>
    <w:rsid w:val="00807317"/>
    <w:rsid w:val="00810854"/>
    <w:rsid w:val="00813C97"/>
    <w:rsid w:val="00821327"/>
    <w:rsid w:val="00823205"/>
    <w:rsid w:val="00825727"/>
    <w:rsid w:val="00830C27"/>
    <w:rsid w:val="00834B94"/>
    <w:rsid w:val="00841D7B"/>
    <w:rsid w:val="00846FBA"/>
    <w:rsid w:val="00847ECE"/>
    <w:rsid w:val="0086584E"/>
    <w:rsid w:val="00872331"/>
    <w:rsid w:val="00875655"/>
    <w:rsid w:val="008766B4"/>
    <w:rsid w:val="00882AB8"/>
    <w:rsid w:val="0088427D"/>
    <w:rsid w:val="00885881"/>
    <w:rsid w:val="00886CA4"/>
    <w:rsid w:val="00886E2A"/>
    <w:rsid w:val="0089208F"/>
    <w:rsid w:val="00894C07"/>
    <w:rsid w:val="008A58B8"/>
    <w:rsid w:val="008B0088"/>
    <w:rsid w:val="008C03BE"/>
    <w:rsid w:val="008C149D"/>
    <w:rsid w:val="008D53A9"/>
    <w:rsid w:val="008D6010"/>
    <w:rsid w:val="008E2DCC"/>
    <w:rsid w:val="008E6A3B"/>
    <w:rsid w:val="008F406B"/>
    <w:rsid w:val="008F56F3"/>
    <w:rsid w:val="008F705E"/>
    <w:rsid w:val="00903298"/>
    <w:rsid w:val="00915998"/>
    <w:rsid w:val="009210CD"/>
    <w:rsid w:val="0092132C"/>
    <w:rsid w:val="00923680"/>
    <w:rsid w:val="00930CF8"/>
    <w:rsid w:val="0093400F"/>
    <w:rsid w:val="009365C9"/>
    <w:rsid w:val="009626CA"/>
    <w:rsid w:val="009747CC"/>
    <w:rsid w:val="00974F1E"/>
    <w:rsid w:val="0097622F"/>
    <w:rsid w:val="009776D0"/>
    <w:rsid w:val="00985B4F"/>
    <w:rsid w:val="009909FE"/>
    <w:rsid w:val="009925FA"/>
    <w:rsid w:val="00996158"/>
    <w:rsid w:val="009A08E7"/>
    <w:rsid w:val="009A3310"/>
    <w:rsid w:val="009A669B"/>
    <w:rsid w:val="009A77AB"/>
    <w:rsid w:val="009B2231"/>
    <w:rsid w:val="009B66BD"/>
    <w:rsid w:val="009B6C15"/>
    <w:rsid w:val="009C260A"/>
    <w:rsid w:val="009D0FBF"/>
    <w:rsid w:val="009F5CA5"/>
    <w:rsid w:val="009F6602"/>
    <w:rsid w:val="00A13A67"/>
    <w:rsid w:val="00A172A8"/>
    <w:rsid w:val="00A207FD"/>
    <w:rsid w:val="00A21964"/>
    <w:rsid w:val="00A224FD"/>
    <w:rsid w:val="00A244F9"/>
    <w:rsid w:val="00A25E85"/>
    <w:rsid w:val="00A31ACD"/>
    <w:rsid w:val="00A34DCF"/>
    <w:rsid w:val="00A37850"/>
    <w:rsid w:val="00A5189A"/>
    <w:rsid w:val="00A52D45"/>
    <w:rsid w:val="00A5429D"/>
    <w:rsid w:val="00A5431E"/>
    <w:rsid w:val="00A5576A"/>
    <w:rsid w:val="00A557A0"/>
    <w:rsid w:val="00A619E7"/>
    <w:rsid w:val="00A7757D"/>
    <w:rsid w:val="00A828CA"/>
    <w:rsid w:val="00A94330"/>
    <w:rsid w:val="00AA2991"/>
    <w:rsid w:val="00AA6B52"/>
    <w:rsid w:val="00AA7849"/>
    <w:rsid w:val="00AC794B"/>
    <w:rsid w:val="00AC7DB2"/>
    <w:rsid w:val="00AD394F"/>
    <w:rsid w:val="00AD6E41"/>
    <w:rsid w:val="00AF22B0"/>
    <w:rsid w:val="00AF38A1"/>
    <w:rsid w:val="00B034D5"/>
    <w:rsid w:val="00B07C14"/>
    <w:rsid w:val="00B1099F"/>
    <w:rsid w:val="00B13081"/>
    <w:rsid w:val="00B1798A"/>
    <w:rsid w:val="00B24853"/>
    <w:rsid w:val="00B264F7"/>
    <w:rsid w:val="00B32C8D"/>
    <w:rsid w:val="00B3468E"/>
    <w:rsid w:val="00B37B7D"/>
    <w:rsid w:val="00B46AB9"/>
    <w:rsid w:val="00B47909"/>
    <w:rsid w:val="00B534AF"/>
    <w:rsid w:val="00B609BD"/>
    <w:rsid w:val="00B62A07"/>
    <w:rsid w:val="00B66B69"/>
    <w:rsid w:val="00B67F8A"/>
    <w:rsid w:val="00B73B39"/>
    <w:rsid w:val="00B7437E"/>
    <w:rsid w:val="00B7566B"/>
    <w:rsid w:val="00B774B5"/>
    <w:rsid w:val="00B8026B"/>
    <w:rsid w:val="00B94D4B"/>
    <w:rsid w:val="00B95414"/>
    <w:rsid w:val="00B96F12"/>
    <w:rsid w:val="00BA041C"/>
    <w:rsid w:val="00BB34B7"/>
    <w:rsid w:val="00BB4B04"/>
    <w:rsid w:val="00BB5F0B"/>
    <w:rsid w:val="00BB6A9D"/>
    <w:rsid w:val="00BB78A6"/>
    <w:rsid w:val="00BC0B5F"/>
    <w:rsid w:val="00BC1873"/>
    <w:rsid w:val="00BC29BE"/>
    <w:rsid w:val="00BC3959"/>
    <w:rsid w:val="00BC4744"/>
    <w:rsid w:val="00BC5193"/>
    <w:rsid w:val="00BC5B6F"/>
    <w:rsid w:val="00BC6946"/>
    <w:rsid w:val="00BE192B"/>
    <w:rsid w:val="00BF2193"/>
    <w:rsid w:val="00BF5776"/>
    <w:rsid w:val="00C033FA"/>
    <w:rsid w:val="00C1122D"/>
    <w:rsid w:val="00C15E54"/>
    <w:rsid w:val="00C3332B"/>
    <w:rsid w:val="00C3484E"/>
    <w:rsid w:val="00C35530"/>
    <w:rsid w:val="00C40DDD"/>
    <w:rsid w:val="00C42CC3"/>
    <w:rsid w:val="00C42F8D"/>
    <w:rsid w:val="00C51F82"/>
    <w:rsid w:val="00C55709"/>
    <w:rsid w:val="00C56058"/>
    <w:rsid w:val="00C56C9B"/>
    <w:rsid w:val="00C57A26"/>
    <w:rsid w:val="00C60533"/>
    <w:rsid w:val="00C7023F"/>
    <w:rsid w:val="00C70939"/>
    <w:rsid w:val="00C74BF1"/>
    <w:rsid w:val="00C837BE"/>
    <w:rsid w:val="00C83AE1"/>
    <w:rsid w:val="00C939D0"/>
    <w:rsid w:val="00C972CF"/>
    <w:rsid w:val="00CA272E"/>
    <w:rsid w:val="00CC2E92"/>
    <w:rsid w:val="00CD5945"/>
    <w:rsid w:val="00CE3990"/>
    <w:rsid w:val="00CF1FC6"/>
    <w:rsid w:val="00CF2B32"/>
    <w:rsid w:val="00D0077D"/>
    <w:rsid w:val="00D06353"/>
    <w:rsid w:val="00D10CC4"/>
    <w:rsid w:val="00D2058A"/>
    <w:rsid w:val="00D26028"/>
    <w:rsid w:val="00D31E12"/>
    <w:rsid w:val="00D344DD"/>
    <w:rsid w:val="00D37DF8"/>
    <w:rsid w:val="00D41BC0"/>
    <w:rsid w:val="00D45B3E"/>
    <w:rsid w:val="00D52AFA"/>
    <w:rsid w:val="00D61691"/>
    <w:rsid w:val="00D648AB"/>
    <w:rsid w:val="00D661A0"/>
    <w:rsid w:val="00D82CA5"/>
    <w:rsid w:val="00D96AC8"/>
    <w:rsid w:val="00DA2422"/>
    <w:rsid w:val="00DA4BD7"/>
    <w:rsid w:val="00DB1384"/>
    <w:rsid w:val="00DB17F3"/>
    <w:rsid w:val="00DB5643"/>
    <w:rsid w:val="00DC5F71"/>
    <w:rsid w:val="00DD2B2D"/>
    <w:rsid w:val="00DD406C"/>
    <w:rsid w:val="00DD4852"/>
    <w:rsid w:val="00DE6C77"/>
    <w:rsid w:val="00DE7AC8"/>
    <w:rsid w:val="00DF27FF"/>
    <w:rsid w:val="00DF3354"/>
    <w:rsid w:val="00DF52AD"/>
    <w:rsid w:val="00E007CA"/>
    <w:rsid w:val="00E072D0"/>
    <w:rsid w:val="00E1358A"/>
    <w:rsid w:val="00E16CAB"/>
    <w:rsid w:val="00E346C8"/>
    <w:rsid w:val="00E438FF"/>
    <w:rsid w:val="00E459E7"/>
    <w:rsid w:val="00E45B4D"/>
    <w:rsid w:val="00E5308F"/>
    <w:rsid w:val="00E5400E"/>
    <w:rsid w:val="00E604B0"/>
    <w:rsid w:val="00E67C57"/>
    <w:rsid w:val="00E70535"/>
    <w:rsid w:val="00E76103"/>
    <w:rsid w:val="00E81B35"/>
    <w:rsid w:val="00E82773"/>
    <w:rsid w:val="00E83518"/>
    <w:rsid w:val="00E861BB"/>
    <w:rsid w:val="00E86C44"/>
    <w:rsid w:val="00E87DE4"/>
    <w:rsid w:val="00E91315"/>
    <w:rsid w:val="00E9236B"/>
    <w:rsid w:val="00E93034"/>
    <w:rsid w:val="00EA7886"/>
    <w:rsid w:val="00EB340C"/>
    <w:rsid w:val="00EB67FE"/>
    <w:rsid w:val="00EC6241"/>
    <w:rsid w:val="00ED14F7"/>
    <w:rsid w:val="00ED3315"/>
    <w:rsid w:val="00ED3A14"/>
    <w:rsid w:val="00ED48AC"/>
    <w:rsid w:val="00EE79C7"/>
    <w:rsid w:val="00EF1541"/>
    <w:rsid w:val="00F01D0E"/>
    <w:rsid w:val="00F03487"/>
    <w:rsid w:val="00F0555E"/>
    <w:rsid w:val="00F07D34"/>
    <w:rsid w:val="00F13354"/>
    <w:rsid w:val="00F21003"/>
    <w:rsid w:val="00F21CF5"/>
    <w:rsid w:val="00F25177"/>
    <w:rsid w:val="00F27FC0"/>
    <w:rsid w:val="00F33DCF"/>
    <w:rsid w:val="00F34A32"/>
    <w:rsid w:val="00F5148D"/>
    <w:rsid w:val="00F6018B"/>
    <w:rsid w:val="00F679D0"/>
    <w:rsid w:val="00F771A0"/>
    <w:rsid w:val="00F80B53"/>
    <w:rsid w:val="00F82B33"/>
    <w:rsid w:val="00F837A6"/>
    <w:rsid w:val="00F847FD"/>
    <w:rsid w:val="00F863FA"/>
    <w:rsid w:val="00F87F7E"/>
    <w:rsid w:val="00F96608"/>
    <w:rsid w:val="00FA5235"/>
    <w:rsid w:val="00FB080F"/>
    <w:rsid w:val="00FB1B43"/>
    <w:rsid w:val="00FB7E6A"/>
    <w:rsid w:val="00FB7FAC"/>
    <w:rsid w:val="00FC25C2"/>
    <w:rsid w:val="00FC5980"/>
    <w:rsid w:val="00FD0481"/>
    <w:rsid w:val="00FE0662"/>
    <w:rsid w:val="00FE42D0"/>
    <w:rsid w:val="00FE45ED"/>
    <w:rsid w:val="00FF3BCF"/>
    <w:rsid w:val="00FF4DC5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C4B221CA-D699-4601-9C64-D420A26F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45"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240" w:afterLines="50" w:after="120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Task Body,列,列表段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uiPriority w:val="99"/>
    <w:qFormat/>
    <w:rsid w:val="006B195F"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5"/>
    <w:uiPriority w:val="34"/>
    <w:qFormat/>
    <w:rsid w:val="00065ECC"/>
  </w:style>
  <w:style w:type="character" w:styleId="af0">
    <w:name w:val="Strong"/>
    <w:basedOn w:val="a0"/>
    <w:uiPriority w:val="22"/>
    <w:qFormat/>
    <w:rsid w:val="000B1B2B"/>
    <w:rPr>
      <w:b/>
      <w:bCs/>
    </w:rPr>
  </w:style>
  <w:style w:type="table" w:customStyle="1" w:styleId="4-11">
    <w:name w:val="网格表 4 - 着色 11"/>
    <w:basedOn w:val="a1"/>
    <w:next w:val="4-1"/>
    <w:uiPriority w:val="49"/>
    <w:rsid w:val="00D2058A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1">
    <w:name w:val="Grid Table 4 Accent 1"/>
    <w:basedOn w:val="a1"/>
    <w:uiPriority w:val="49"/>
    <w:rsid w:val="00D2058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1">
    <w:name w:val="Hyperlink"/>
    <w:uiPriority w:val="99"/>
    <w:rsid w:val="00234D9C"/>
    <w:rPr>
      <w:color w:val="0000FF"/>
      <w:u w:val="single"/>
    </w:rPr>
  </w:style>
  <w:style w:type="table" w:customStyle="1" w:styleId="4-12">
    <w:name w:val="网格表 4 - 着色 12"/>
    <w:basedOn w:val="a1"/>
    <w:next w:val="4-1"/>
    <w:uiPriority w:val="49"/>
    <w:rsid w:val="00134C69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5-1">
    <w:name w:val="Grid Table 5 Dark Accent 1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af2">
    <w:name w:val="annotation reference"/>
    <w:basedOn w:val="a0"/>
    <w:uiPriority w:val="99"/>
    <w:semiHidden/>
    <w:unhideWhenUsed/>
    <w:rsid w:val="004A52FB"/>
    <w:rPr>
      <w:sz w:val="21"/>
      <w:szCs w:val="21"/>
    </w:rPr>
  </w:style>
  <w:style w:type="paragraph" w:styleId="af3">
    <w:name w:val="annotation text"/>
    <w:basedOn w:val="a"/>
    <w:link w:val="af4"/>
    <w:uiPriority w:val="99"/>
    <w:semiHidden/>
    <w:unhideWhenUsed/>
    <w:rsid w:val="004A52FB"/>
  </w:style>
  <w:style w:type="character" w:customStyle="1" w:styleId="af4">
    <w:name w:val="批注文字 字符"/>
    <w:basedOn w:val="a0"/>
    <w:link w:val="af3"/>
    <w:uiPriority w:val="99"/>
    <w:semiHidden/>
    <w:rsid w:val="004A52F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A52F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A52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2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52EBD-805A-465C-9BDA-C76EEE494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4</Pages>
  <Words>955</Words>
  <Characters>5446</Characters>
  <Application>Microsoft Office Word</Application>
  <DocSecurity>0</DocSecurity>
  <Lines>45</Lines>
  <Paragraphs>12</Paragraphs>
  <ScaleCrop>false</ScaleCrop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谷俊嵘</cp:lastModifiedBy>
  <cp:revision>15</cp:revision>
  <dcterms:created xsi:type="dcterms:W3CDTF">2021-09-28T00:45:00Z</dcterms:created>
  <dcterms:modified xsi:type="dcterms:W3CDTF">2021-09-30T12:35:00Z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